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ДЕПАРТАМЕНТ ПО ОХРАНЕ, КОНТРОЛЮ И РЕГУЛИРОВАНИЮ</w:t>
      </w:r>
    </w:p>
    <w:p w14:paraId="02000000">
      <w:pPr>
        <w:pStyle w:val="Style_1"/>
        <w:ind/>
        <w:jc w:val="center"/>
        <w:rPr>
          <w:b w:val="1"/>
        </w:rPr>
      </w:pPr>
      <w:r>
        <w:rPr>
          <w:b w:val="1"/>
        </w:rPr>
        <w:t xml:space="preserve">ИСПОЛЬЗОВАНИЯ ОБЪЕКТОВ ЖИВОТНОГО МИРА </w:t>
      </w:r>
    </w:p>
    <w:p w14:paraId="03000000">
      <w:pPr>
        <w:pStyle w:val="Style_1"/>
        <w:ind/>
        <w:jc w:val="center"/>
        <w:rPr>
          <w:b w:val="1"/>
        </w:rPr>
      </w:pPr>
      <w:r>
        <w:rPr>
          <w:b w:val="1"/>
        </w:rPr>
        <w:t>ВОЛОГОДСКОЙ ОБЛАСТИ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</w:rPr>
      </w:pPr>
    </w:p>
    <w:p w14:paraId="06000000">
      <w:pPr>
        <w:pStyle w:val="Style_2"/>
        <w:rPr>
          <w:b w:val="1"/>
          <w:sz w:val="32"/>
        </w:rPr>
      </w:pPr>
      <w:r>
        <w:rPr>
          <w:b w:val="1"/>
          <w:sz w:val="32"/>
        </w:rPr>
        <w:t>П</w:t>
      </w:r>
      <w:r>
        <w:rPr>
          <w:b w:val="1"/>
          <w:sz w:val="32"/>
        </w:rPr>
        <w:t xml:space="preserve"> Р И К А З</w:t>
      </w:r>
    </w:p>
    <w:p w14:paraId="07000000">
      <w:pPr>
        <w:ind/>
        <w:jc w:val="center"/>
        <w:rPr>
          <w:b w:val="1"/>
          <w:sz w:val="32"/>
        </w:rPr>
      </w:pPr>
    </w:p>
    <w:p w14:paraId="08000000">
      <w:pPr>
        <w:rPr>
          <w:sz w:val="28"/>
        </w:rPr>
      </w:pPr>
      <w:r>
        <w:rPr>
          <w:sz w:val="28"/>
        </w:rPr>
        <w:t>«29» июля</w:t>
      </w:r>
      <w:r>
        <w:rPr>
          <w:sz w:val="28"/>
        </w:rPr>
        <w:t xml:space="preserve"> 2020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года                                         </w:t>
      </w:r>
      <w:r>
        <w:rPr>
          <w:sz w:val="28"/>
        </w:rPr>
        <w:t xml:space="preserve">                                          </w:t>
      </w:r>
      <w:r>
        <w:rPr>
          <w:sz w:val="28"/>
        </w:rPr>
        <w:t>№ 04-0103/20</w:t>
      </w:r>
      <w:r>
        <w:rPr>
          <w:sz w:val="28"/>
        </w:rPr>
        <w:t xml:space="preserve"> </w:t>
      </w:r>
    </w:p>
    <w:p w14:paraId="090000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</w:t>
      </w:r>
      <w:r>
        <w:rPr>
          <w:sz w:val="28"/>
        </w:rPr>
        <w:t xml:space="preserve">    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г. Вологда</w:t>
      </w:r>
    </w:p>
    <w:p w14:paraId="0B000000">
      <w:pPr>
        <w:rPr>
          <w:b w:val="1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</w:t>
      </w:r>
      <w:r>
        <w:t xml:space="preserve">   </w:t>
      </w:r>
      <w:r>
        <w:tab/>
      </w:r>
      <w:r>
        <w:tab/>
      </w:r>
    </w:p>
    <w:p w14:paraId="0C000000">
      <w:pPr>
        <w:ind/>
        <w:jc w:val="center"/>
        <w:rPr>
          <w:b w:val="1"/>
          <w:color w:val="000000"/>
          <w:sz w:val="28"/>
        </w:rPr>
      </w:pPr>
    </w:p>
    <w:p w14:paraId="0D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«О</w:t>
      </w:r>
      <w:r>
        <w:rPr>
          <w:b w:val="1"/>
          <w:color w:val="000000"/>
          <w:sz w:val="28"/>
        </w:rPr>
        <w:t xml:space="preserve"> внесении изменения в приказ от 23 июня 2017 года № 04-0108/17»</w:t>
      </w:r>
    </w:p>
    <w:p w14:paraId="0E000000">
      <w:pPr>
        <w:ind/>
        <w:jc w:val="center"/>
        <w:rPr>
          <w:b w:val="1"/>
        </w:rPr>
      </w:pPr>
    </w:p>
    <w:p w14:paraId="0F000000">
      <w:pPr>
        <w:ind/>
        <w:jc w:val="center"/>
        <w:rPr>
          <w:sz w:val="28"/>
        </w:rPr>
      </w:pPr>
    </w:p>
    <w:p w14:paraId="10000000">
      <w:pPr>
        <w:spacing w:line="276" w:lineRule="auto"/>
        <w:ind/>
        <w:jc w:val="both"/>
        <w:rPr>
          <w:sz w:val="28"/>
        </w:rPr>
      </w:pPr>
      <w:r>
        <w:tab/>
      </w:r>
      <w:r>
        <w:rPr>
          <w:sz w:val="28"/>
        </w:rPr>
        <w:t xml:space="preserve">Руководствуясь </w:t>
      </w:r>
      <w:r>
        <w:rPr>
          <w:sz w:val="28"/>
        </w:rPr>
        <w:t xml:space="preserve">постановлением Губернатора Вологодской области </w:t>
      </w:r>
      <w:r>
        <w:rPr>
          <w:sz w:val="28"/>
        </w:rPr>
        <w:t xml:space="preserve">              </w:t>
      </w:r>
      <w:r>
        <w:rPr>
          <w:sz w:val="28"/>
        </w:rPr>
        <w:t xml:space="preserve">от 15 июня 2017 года № 177 «Об утверждении Положения </w:t>
      </w:r>
      <w:r>
        <w:rPr>
          <w:color w:val="000000"/>
          <w:sz w:val="28"/>
        </w:rPr>
        <w:t>о порядке получения</w:t>
      </w:r>
      <w:r>
        <w:rPr>
          <w:color w:val="000000"/>
          <w:sz w:val="28"/>
        </w:rPr>
        <w:t xml:space="preserve"> </w:t>
      </w:r>
      <w:r>
        <w:rPr>
          <w:sz w:val="28"/>
        </w:rPr>
        <w:t>руководителем органа исполнительной государственной власти области и его заместителем, государственным гражданским служащим Правительства области разрешения на участие на безвозмездной основе</w:t>
      </w:r>
      <w:r>
        <w:rPr>
          <w:sz w:val="28"/>
        </w:rPr>
        <w:t xml:space="preserve"> </w:t>
      </w:r>
      <w:r>
        <w:rPr>
          <w:sz w:val="28"/>
        </w:rPr>
        <w:t>в управлении отдельными некоммерческими организациями</w:t>
      </w:r>
      <w:r>
        <w:rPr>
          <w:sz w:val="28"/>
        </w:rPr>
        <w:t xml:space="preserve">», 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целях обеспечения реализации </w:t>
      </w:r>
      <w:r>
        <w:rPr>
          <w:sz w:val="28"/>
        </w:rPr>
        <w:t>подпункта «б» пункта</w:t>
      </w:r>
      <w:r>
        <w:rPr>
          <w:sz w:val="28"/>
        </w:rPr>
        <w:t xml:space="preserve"> 3 части 1 статьи 17 Федерального закона от 27 июля 2004</w:t>
      </w:r>
      <w:r>
        <w:rPr>
          <w:sz w:val="28"/>
        </w:rPr>
        <w:t xml:space="preserve"> года № 79-ФЗ </w:t>
      </w:r>
      <w:r>
        <w:rPr>
          <w:sz w:val="28"/>
        </w:rPr>
        <w:t xml:space="preserve">                   </w:t>
      </w:r>
      <w:r>
        <w:rPr>
          <w:sz w:val="28"/>
        </w:rPr>
        <w:t xml:space="preserve">«О государственной гражданской службе Российской Федерации», </w:t>
      </w:r>
    </w:p>
    <w:p w14:paraId="11000000">
      <w:pPr>
        <w:spacing w:line="276" w:lineRule="auto"/>
        <w:ind/>
        <w:jc w:val="both"/>
      </w:pPr>
    </w:p>
    <w:p w14:paraId="12000000">
      <w:pPr>
        <w:pStyle w:val="Style_1"/>
        <w:spacing w:line="276" w:lineRule="auto"/>
        <w:ind w:firstLine="708" w:left="0"/>
      </w:pPr>
      <w:r>
        <w:rPr>
          <w:spacing w:val="80"/>
        </w:rPr>
        <w:t>приказываю</w:t>
      </w:r>
      <w:r>
        <w:t>:</w:t>
      </w:r>
    </w:p>
    <w:p w14:paraId="13000000">
      <w:pPr>
        <w:pStyle w:val="Style_1"/>
        <w:spacing w:line="276" w:lineRule="auto"/>
        <w:ind/>
        <w:rPr>
          <w:sz w:val="16"/>
        </w:rPr>
      </w:pPr>
    </w:p>
    <w:p w14:paraId="14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sz w:val="28"/>
        </w:rPr>
        <w:t xml:space="preserve">Внести изменение в приказ от 23 июня 2017 года № 04-0108/17, изложив </w:t>
      </w:r>
      <w:r>
        <w:rPr>
          <w:sz w:val="28"/>
        </w:rPr>
        <w:t xml:space="preserve"> </w:t>
      </w:r>
      <w:r>
        <w:rPr>
          <w:color w:val="000000"/>
          <w:sz w:val="28"/>
        </w:rPr>
        <w:t>Положение</w:t>
      </w:r>
      <w:r>
        <w:rPr>
          <w:color w:val="000000"/>
          <w:sz w:val="28"/>
        </w:rPr>
        <w:t xml:space="preserve"> о порядке получения</w:t>
      </w:r>
      <w:r>
        <w:rPr>
          <w:color w:val="00000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z w:val="28"/>
        </w:rPr>
        <w:t>и</w:t>
      </w:r>
      <w:r>
        <w:rPr>
          <w:sz w:val="28"/>
        </w:rPr>
        <w:t xml:space="preserve"> гражданским</w:t>
      </w:r>
      <w:r>
        <w:rPr>
          <w:sz w:val="28"/>
        </w:rPr>
        <w:t>и</w:t>
      </w:r>
      <w:r>
        <w:rPr>
          <w:sz w:val="28"/>
        </w:rPr>
        <w:t xml:space="preserve"> служащим</w:t>
      </w:r>
      <w:r>
        <w:rPr>
          <w:sz w:val="28"/>
        </w:rPr>
        <w:t>и</w:t>
      </w:r>
      <w:r>
        <w:rPr>
          <w:sz w:val="28"/>
        </w:rPr>
        <w:t xml:space="preserve"> Департамента по охране, контролю и регулированию использования </w:t>
      </w:r>
      <w:r>
        <w:rPr>
          <w:sz w:val="28"/>
        </w:rPr>
        <w:t>объектов животного мира области</w:t>
      </w:r>
      <w:r>
        <w:rPr>
          <w:sz w:val="28"/>
        </w:rPr>
        <w:t xml:space="preserve"> </w:t>
      </w:r>
      <w:r>
        <w:rPr>
          <w:sz w:val="28"/>
        </w:rPr>
        <w:t>разрешения на участие на безвозмездной основе</w:t>
      </w:r>
      <w:r>
        <w:rPr>
          <w:sz w:val="28"/>
        </w:rPr>
        <w:t xml:space="preserve"> </w:t>
      </w:r>
      <w:r>
        <w:rPr>
          <w:sz w:val="28"/>
        </w:rPr>
        <w:t xml:space="preserve">в управлении </w:t>
      </w:r>
      <w:r>
        <w:rPr>
          <w:sz w:val="28"/>
        </w:rPr>
        <w:t xml:space="preserve"> </w:t>
      </w:r>
      <w:r>
        <w:rPr>
          <w:sz w:val="28"/>
        </w:rPr>
        <w:t>отдельными некоммерческими организациями</w:t>
      </w:r>
      <w:r>
        <w:rPr>
          <w:sz w:val="28"/>
        </w:rPr>
        <w:t xml:space="preserve"> в новой редакции,</w:t>
      </w:r>
      <w:r>
        <w:rPr>
          <w:sz w:val="28"/>
        </w:rPr>
        <w:t xml:space="preserve"> </w:t>
      </w:r>
      <w:r>
        <w:rPr>
          <w:sz w:val="28"/>
        </w:rPr>
        <w:t xml:space="preserve">согласно </w:t>
      </w:r>
      <w:r>
        <w:rPr>
          <w:sz w:val="28"/>
        </w:rPr>
        <w:t>приложению</w:t>
      </w:r>
      <w:r>
        <w:rPr>
          <w:sz w:val="28"/>
        </w:rPr>
        <w:t>.</w:t>
      </w:r>
    </w:p>
    <w:p w14:paraId="15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 xml:space="preserve">Отделу правовой и </w:t>
      </w:r>
      <w:r>
        <w:rPr>
          <w:sz w:val="28"/>
        </w:rPr>
        <w:t>кадровой</w:t>
      </w:r>
      <w:r>
        <w:rPr>
          <w:sz w:val="28"/>
        </w:rPr>
        <w:t xml:space="preserve"> </w:t>
      </w:r>
      <w:r>
        <w:rPr>
          <w:sz w:val="28"/>
        </w:rPr>
        <w:t xml:space="preserve">работы </w:t>
      </w:r>
      <w:r>
        <w:rPr>
          <w:sz w:val="28"/>
        </w:rPr>
        <w:t>(</w:t>
      </w:r>
      <w:r>
        <w:rPr>
          <w:sz w:val="28"/>
        </w:rPr>
        <w:t>Е.Г. Проворова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ознакомить государствен</w:t>
      </w:r>
      <w:r>
        <w:rPr>
          <w:sz w:val="28"/>
        </w:rPr>
        <w:t xml:space="preserve">ных </w:t>
      </w:r>
      <w:r>
        <w:rPr>
          <w:sz w:val="28"/>
        </w:rPr>
        <w:t xml:space="preserve"> </w:t>
      </w:r>
      <w:r>
        <w:rPr>
          <w:sz w:val="28"/>
        </w:rPr>
        <w:t>гражданских служащих Д</w:t>
      </w:r>
      <w:r>
        <w:rPr>
          <w:sz w:val="28"/>
        </w:rPr>
        <w:t>епартамента</w:t>
      </w:r>
      <w:r>
        <w:rPr>
          <w:sz w:val="28"/>
        </w:rPr>
        <w:t xml:space="preserve"> </w:t>
      </w:r>
      <w:r>
        <w:rPr>
          <w:sz w:val="28"/>
        </w:rPr>
        <w:t>с настоящим приказом</w:t>
      </w:r>
      <w:r>
        <w:rPr>
          <w:sz w:val="28"/>
        </w:rPr>
        <w:t>.</w:t>
      </w:r>
    </w:p>
    <w:p w14:paraId="16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Настоящий приказ вступает </w:t>
      </w:r>
      <w:r>
        <w:rPr>
          <w:sz w:val="28"/>
        </w:rPr>
        <w:t xml:space="preserve">в силу </w:t>
      </w:r>
      <w:r>
        <w:rPr>
          <w:sz w:val="28"/>
        </w:rPr>
        <w:t>со дня его подписания</w:t>
      </w:r>
      <w:r>
        <w:rPr>
          <w:sz w:val="28"/>
        </w:rPr>
        <w:t>.</w:t>
      </w:r>
    </w:p>
    <w:p w14:paraId="17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приказа оставляю за собой.</w:t>
      </w:r>
    </w:p>
    <w:p w14:paraId="18000000">
      <w:pPr>
        <w:spacing w:line="276" w:lineRule="auto"/>
        <w:ind/>
        <w:jc w:val="both"/>
        <w:rPr>
          <w:sz w:val="28"/>
        </w:rPr>
      </w:pPr>
    </w:p>
    <w:p w14:paraId="19000000">
      <w:pPr>
        <w:spacing w:line="276" w:lineRule="auto"/>
        <w:ind/>
        <w:jc w:val="both"/>
        <w:rPr>
          <w:sz w:val="28"/>
        </w:rPr>
      </w:pPr>
    </w:p>
    <w:p w14:paraId="1A000000">
      <w:pPr>
        <w:spacing w:line="276" w:lineRule="auto"/>
        <w:ind/>
        <w:jc w:val="both"/>
        <w:rPr>
          <w:sz w:val="28"/>
        </w:rPr>
      </w:pPr>
    </w:p>
    <w:p w14:paraId="1B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>Начальник  Департамента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</w:t>
      </w:r>
      <w:r>
        <w:rPr>
          <w:sz w:val="28"/>
        </w:rPr>
        <w:t>О.Н. Кислицын</w:t>
      </w:r>
    </w:p>
    <w:p w14:paraId="1C000000">
      <w:pPr>
        <w:spacing w:line="360" w:lineRule="auto"/>
        <w:ind/>
        <w:jc w:val="center"/>
      </w:pPr>
    </w:p>
    <w:p w14:paraId="1D000000">
      <w:pPr>
        <w:spacing w:line="360" w:lineRule="auto"/>
        <w:ind/>
        <w:jc w:val="center"/>
      </w:pPr>
    </w:p>
    <w:p w14:paraId="1E000000">
      <w:pPr>
        <w:spacing w:line="360" w:lineRule="auto"/>
        <w:ind/>
        <w:jc w:val="center"/>
      </w:pPr>
    </w:p>
    <w:p w14:paraId="1F00000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  <w:r>
        <w:rPr>
          <w:sz w:val="28"/>
        </w:rPr>
        <w:t>УТВЕРЖДЕНО</w:t>
      </w:r>
    </w:p>
    <w:p w14:paraId="2000000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приказом Департамента</w:t>
      </w:r>
      <w:r>
        <w:rPr>
          <w:sz w:val="28"/>
        </w:rPr>
        <w:t xml:space="preserve"> </w:t>
      </w:r>
    </w:p>
    <w:p w14:paraId="2100000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  <w:r>
        <w:rPr>
          <w:sz w:val="28"/>
        </w:rPr>
        <w:t xml:space="preserve">от </w:t>
      </w:r>
      <w:r>
        <w:rPr>
          <w:sz w:val="28"/>
        </w:rPr>
        <w:t xml:space="preserve">«29» июля </w:t>
      </w:r>
      <w:r>
        <w:rPr>
          <w:sz w:val="28"/>
        </w:rPr>
        <w:t>2020</w:t>
      </w:r>
      <w:r>
        <w:rPr>
          <w:sz w:val="28"/>
        </w:rPr>
        <w:t xml:space="preserve"> </w:t>
      </w:r>
      <w:r>
        <w:rPr>
          <w:sz w:val="28"/>
        </w:rPr>
        <w:t xml:space="preserve">года </w:t>
      </w:r>
    </w:p>
    <w:p w14:paraId="2200000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  <w:r>
        <w:rPr>
          <w:sz w:val="28"/>
        </w:rPr>
        <w:t>№ 04-0103/20</w:t>
      </w:r>
    </w:p>
    <w:p w14:paraId="23000000">
      <w:pPr>
        <w:ind w:firstLine="0" w:left="6521"/>
        <w:rPr>
          <w:sz w:val="28"/>
        </w:rPr>
      </w:pPr>
    </w:p>
    <w:p w14:paraId="24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Положение </w:t>
      </w:r>
    </w:p>
    <w:p w14:paraId="25000000">
      <w:pPr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 xml:space="preserve">о порядке получения </w:t>
      </w:r>
      <w:r>
        <w:rPr>
          <w:b w:val="1"/>
          <w:sz w:val="28"/>
        </w:rPr>
        <w:t xml:space="preserve">государственными гражданскими служащими Департамента по охране, контролю и регулированию использования объектов животного мира области разрешения на участие на безвозмездной основе </w:t>
      </w:r>
    </w:p>
    <w:p w14:paraId="2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 управлении отдельными некоммерческими организациями</w:t>
      </w:r>
    </w:p>
    <w:p w14:paraId="27000000">
      <w:pPr>
        <w:ind w:firstLine="540" w:left="0"/>
        <w:jc w:val="center"/>
        <w:rPr>
          <w:sz w:val="28"/>
        </w:rPr>
      </w:pPr>
      <w:r>
        <w:rPr>
          <w:sz w:val="28"/>
        </w:rPr>
        <w:t>(далее – Положение)</w:t>
      </w:r>
    </w:p>
    <w:p w14:paraId="28000000">
      <w:pPr>
        <w:spacing w:line="360" w:lineRule="auto"/>
        <w:ind w:firstLine="540" w:left="0"/>
        <w:jc w:val="both"/>
        <w:rPr>
          <w:color w:val="000000"/>
        </w:rPr>
      </w:pPr>
    </w:p>
    <w:p w14:paraId="29000000">
      <w:pPr>
        <w:spacing w:line="360" w:lineRule="auto"/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color w:val="000000"/>
          <w:sz w:val="28"/>
        </w:rPr>
        <w:t xml:space="preserve">Настоящее Положение устанавливает процедуру получения </w:t>
      </w:r>
      <w:r>
        <w:rPr>
          <w:color w:val="000000"/>
          <w:sz w:val="28"/>
        </w:rPr>
        <w:t>государственными гражданскими служащими Департамента по охране, контролю и регулированию использования объектов животного мира области</w:t>
      </w:r>
      <w:r>
        <w:rPr>
          <w:color w:val="000000"/>
          <w:sz w:val="28"/>
        </w:rPr>
        <w:t xml:space="preserve"> (далее – гражданские служащие</w:t>
      </w:r>
      <w:r>
        <w:rPr>
          <w:color w:val="000000"/>
          <w:sz w:val="28"/>
        </w:rPr>
        <w:t>, Департамент</w:t>
      </w:r>
      <w:r>
        <w:rPr>
          <w:color w:val="000000"/>
          <w:sz w:val="28"/>
        </w:rPr>
        <w:t xml:space="preserve">) разрешения </w:t>
      </w:r>
      <w:r>
        <w:rPr>
          <w:color w:val="000000"/>
          <w:sz w:val="28"/>
        </w:rPr>
        <w:t>начальника Департамента</w:t>
      </w:r>
      <w:r>
        <w:rPr>
          <w:color w:val="000000"/>
          <w:sz w:val="28"/>
        </w:rPr>
        <w:t xml:space="preserve"> на участие на безвозмездной основе в управлении</w:t>
      </w:r>
      <w:r>
        <w:rPr>
          <w:color w:val="000000"/>
          <w:sz w:val="28"/>
        </w:rPr>
        <w:t xml:space="preserve"> некоммерческой организацией (кроме участия  в  управлении  политической  партией, органом профессионального союза, в том числе выборным органом первичной профсоюзной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организации,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созданной  в государственном органе, участия в съезде (конференции</w:t>
      </w:r>
      <w:r>
        <w:rPr>
          <w:color w:val="000000"/>
          <w:sz w:val="28"/>
        </w:rPr>
        <w:t xml:space="preserve">) или </w:t>
      </w:r>
      <w:r>
        <w:rPr>
          <w:color w:val="000000"/>
          <w:sz w:val="28"/>
        </w:rPr>
        <w:t>общем</w:t>
      </w:r>
      <w:r>
        <w:rPr>
          <w:color w:val="000000"/>
          <w:sz w:val="28"/>
        </w:rPr>
        <w:t xml:space="preserve">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14:paraId="2A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color w:val="000000"/>
          <w:sz w:val="28"/>
        </w:rPr>
        <w:t xml:space="preserve">Гражданские служащие, изъявившие желание участвовать на безвозмездной основе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управлении некоммерческой организацией, </w:t>
      </w:r>
      <w:r>
        <w:rPr>
          <w:sz w:val="28"/>
        </w:rPr>
        <w:t xml:space="preserve">направляют на имя </w:t>
      </w:r>
      <w:r>
        <w:rPr>
          <w:color w:val="000000"/>
          <w:sz w:val="28"/>
        </w:rPr>
        <w:t>начальника Департамента</w:t>
      </w:r>
      <w:r>
        <w:rPr>
          <w:sz w:val="28"/>
        </w:rPr>
        <w:t xml:space="preserve"> ходатайство об участии на безвозмездной основе в управлении некоммерческой организацией (далее - ходатайство), составленное по форме согласно приложению 1 к настоящему Положению.</w:t>
      </w:r>
    </w:p>
    <w:p w14:paraId="2B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 случае невозможности представить </w:t>
      </w:r>
      <w:r>
        <w:rPr>
          <w:sz w:val="28"/>
        </w:rPr>
        <w:fldChar w:fldCharType="begin"/>
      </w:r>
      <w:r>
        <w:rPr>
          <w:sz w:val="28"/>
        </w:rPr>
        <w:instrText>HYPERLINK \l "Par72"</w:instrText>
      </w:r>
      <w:r>
        <w:rPr>
          <w:sz w:val="28"/>
        </w:rPr>
        <w:fldChar w:fldCharType="separate"/>
      </w:r>
      <w:r>
        <w:rPr>
          <w:sz w:val="28"/>
        </w:rPr>
        <w:t>ходатайство</w:t>
      </w:r>
      <w:r>
        <w:rPr>
          <w:sz w:val="28"/>
        </w:rPr>
        <w:fldChar w:fldCharType="end"/>
      </w:r>
      <w:r>
        <w:rPr>
          <w:sz w:val="28"/>
        </w:rPr>
        <w:t xml:space="preserve"> лично, ходатайство направляется в </w:t>
      </w:r>
      <w:r>
        <w:rPr>
          <w:sz w:val="28"/>
        </w:rPr>
        <w:t>отдел правовой и кадровой работы</w:t>
      </w:r>
      <w:r>
        <w:rPr>
          <w:sz w:val="28"/>
        </w:rPr>
        <w:t xml:space="preserve"> Департамента посредством почтовой связи с уведомлением о вручении и описью вложения.</w:t>
      </w:r>
    </w:p>
    <w:p w14:paraId="2C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Ходатайство представл</w:t>
      </w:r>
      <w:r>
        <w:rPr>
          <w:sz w:val="28"/>
        </w:rPr>
        <w:t>яется до принятия уполномоченным органом некоммерческой организации решения о вхождении гражданского служащего в орган управления некоммерческой организацией</w:t>
      </w:r>
      <w:r>
        <w:rPr>
          <w:sz w:val="28"/>
        </w:rPr>
        <w:t xml:space="preserve"> с приложением копий учредительных документов соответствующей некоммерческой организации.</w:t>
      </w:r>
    </w:p>
    <w:p w14:paraId="2D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3. Прием и регистрация ходатайств осуществляется </w:t>
      </w:r>
      <w:r>
        <w:rPr>
          <w:sz w:val="28"/>
        </w:rPr>
        <w:t>отделом правовой и кадровой работы</w:t>
      </w:r>
      <w:r>
        <w:rPr>
          <w:sz w:val="28"/>
        </w:rPr>
        <w:t xml:space="preserve"> Департамента</w:t>
      </w:r>
      <w:r>
        <w:rPr>
          <w:sz w:val="28"/>
        </w:rPr>
        <w:t>.</w:t>
      </w:r>
    </w:p>
    <w:p w14:paraId="2E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Ходатайство регистрируется </w:t>
      </w:r>
      <w:r>
        <w:rPr>
          <w:sz w:val="28"/>
        </w:rPr>
        <w:t>в день поступления в журнале регистрации ходатайств об участии на безвозмездной основе в управлении</w:t>
      </w:r>
      <w:r>
        <w:rPr>
          <w:sz w:val="28"/>
        </w:rPr>
        <w:t xml:space="preserve"> некоммерческой организацией </w:t>
      </w:r>
      <w:r>
        <w:rPr>
          <w:color w:val="000000"/>
          <w:sz w:val="28"/>
        </w:rPr>
        <w:t>(далее – журнал)</w:t>
      </w:r>
      <w:r>
        <w:rPr>
          <w:sz w:val="28"/>
        </w:rPr>
        <w:t>, составленном по форме согласно приложению 2 к настоящему Положению.</w:t>
      </w:r>
    </w:p>
    <w:p w14:paraId="2F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В нижнем правом углу последнего листа ходатайства ставится регистрационная запись, содержащая:</w:t>
      </w:r>
    </w:p>
    <w:p w14:paraId="30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входящий номер и дату регистрации (в соответствии с записью, внесенной в журнал);</w:t>
      </w:r>
    </w:p>
    <w:p w14:paraId="31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подпись и расшифровку подписи лица, зарегистрировавшего ходатайство.</w:t>
      </w:r>
    </w:p>
    <w:p w14:paraId="32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Копия поступившего ходатайства с регистрационным номером, датой и подписью зарегистрировавшего ходатайство лица выдается гражданскому служащему либо направляется ему посредством почтовой связи с уведомлением о вручении не позднее одного рабочего дня, следующего за днем регистрации.</w:t>
      </w:r>
    </w:p>
    <w:p w14:paraId="33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Журнал </w:t>
      </w:r>
      <w:r>
        <w:rPr>
          <w:sz w:val="28"/>
        </w:rPr>
        <w:t>оформляется и ведется</w:t>
      </w:r>
      <w:r>
        <w:rPr>
          <w:sz w:val="28"/>
        </w:rPr>
        <w:t xml:space="preserve"> в </w:t>
      </w:r>
      <w:r>
        <w:rPr>
          <w:sz w:val="28"/>
        </w:rPr>
        <w:t>отделе правовой и кадровой работы</w:t>
      </w:r>
      <w:r>
        <w:rPr>
          <w:sz w:val="28"/>
        </w:rPr>
        <w:t xml:space="preserve"> Департамента</w:t>
      </w:r>
      <w:r>
        <w:rPr>
          <w:sz w:val="28"/>
        </w:rPr>
        <w:t>, хранится в месте, защищенном от несанкционированного доступа.</w:t>
      </w:r>
    </w:p>
    <w:p w14:paraId="34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Ведение и хранение журнала, а также регистрация ходатайств осуществляется уполномоченным государственным гражданским служащим </w:t>
      </w:r>
      <w:r>
        <w:rPr>
          <w:sz w:val="28"/>
        </w:rPr>
        <w:t>отдела правовой и кадровой работы</w:t>
      </w:r>
      <w:r>
        <w:rPr>
          <w:sz w:val="28"/>
        </w:rPr>
        <w:t xml:space="preserve"> Департамента</w:t>
      </w:r>
      <w:r>
        <w:rPr>
          <w:sz w:val="28"/>
        </w:rPr>
        <w:t>.</w:t>
      </w:r>
    </w:p>
    <w:p w14:paraId="35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Журнал должен быть прошит, </w:t>
      </w:r>
      <w:r>
        <w:rPr>
          <w:sz w:val="28"/>
        </w:rPr>
        <w:t>пронумерован и заверен</w:t>
      </w:r>
      <w:r>
        <w:rPr>
          <w:sz w:val="28"/>
        </w:rPr>
        <w:t>. Исправленные записи заверяются лицом, ответственным за ведение и хранение журнала.</w:t>
      </w:r>
    </w:p>
    <w:p w14:paraId="36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Отдел правовой и кадровой работы</w:t>
      </w:r>
      <w:r>
        <w:rPr>
          <w:sz w:val="28"/>
        </w:rPr>
        <w:t xml:space="preserve"> Департамента</w:t>
      </w:r>
      <w:r>
        <w:rPr>
          <w:sz w:val="28"/>
        </w:rPr>
        <w:t xml:space="preserve"> рассматривает ходатайство на предмет наличия конфликта интересов или возможности возникновения</w:t>
      </w:r>
      <w:r>
        <w:rPr>
          <w:sz w:val="28"/>
        </w:rPr>
        <w:t xml:space="preserve"> </w:t>
      </w:r>
      <w:r>
        <w:rPr>
          <w:sz w:val="28"/>
        </w:rPr>
        <w:t xml:space="preserve"> конфликта </w:t>
      </w:r>
      <w:r>
        <w:rPr>
          <w:sz w:val="28"/>
        </w:rPr>
        <w:t xml:space="preserve"> </w:t>
      </w:r>
      <w:r>
        <w:rPr>
          <w:sz w:val="28"/>
        </w:rPr>
        <w:t xml:space="preserve">интересов в случае участия гражданского служащего на безвозмездной основе в управлении некоммерческой организацией и подготавливает мотивированное заключение. При подготовке мотивированного заключения </w:t>
      </w:r>
      <w:r>
        <w:rPr>
          <w:sz w:val="28"/>
        </w:rPr>
        <w:t>отдел правовой и кадровой работы</w:t>
      </w:r>
      <w:r>
        <w:rPr>
          <w:sz w:val="28"/>
        </w:rPr>
        <w:t xml:space="preserve"> Департамента</w:t>
      </w:r>
      <w:r>
        <w:rPr>
          <w:sz w:val="28"/>
        </w:rPr>
        <w:t xml:space="preserve"> вправе направлять запросы в некоммерческие организации.</w:t>
      </w:r>
    </w:p>
    <w:p w14:paraId="37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 случае выявления конфликта интересов или возможности его возникновения </w:t>
      </w:r>
      <w:r>
        <w:rPr>
          <w:sz w:val="28"/>
        </w:rPr>
        <w:t>отдел правовой и кадровой работы</w:t>
      </w:r>
      <w:r>
        <w:rPr>
          <w:sz w:val="28"/>
        </w:rPr>
        <w:t xml:space="preserve"> Департамента</w:t>
      </w:r>
      <w:r>
        <w:rPr>
          <w:sz w:val="28"/>
        </w:rPr>
        <w:t xml:space="preserve"> указывает в </w:t>
      </w:r>
      <w:r>
        <w:rPr>
          <w:sz w:val="28"/>
        </w:rPr>
        <w:t>мотивирован</w:t>
      </w:r>
      <w:r>
        <w:rPr>
          <w:sz w:val="28"/>
        </w:rPr>
        <w:t xml:space="preserve">ном заключении предложение </w:t>
      </w:r>
      <w:r>
        <w:rPr>
          <w:sz w:val="28"/>
        </w:rPr>
        <w:t>об отказе в удовлетворении ходатайства гражданского служащего.</w:t>
      </w:r>
    </w:p>
    <w:p w14:paraId="38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5. Ходатайство и мотивированное заключение в течение трех рабочих дней со дня регистрации ходатайства, а в случае направления запросов в течение трех рабочих</w:t>
      </w:r>
      <w:r>
        <w:rPr>
          <w:sz w:val="28"/>
        </w:rPr>
        <w:t xml:space="preserve"> </w:t>
      </w:r>
      <w:r>
        <w:rPr>
          <w:sz w:val="28"/>
        </w:rPr>
        <w:t xml:space="preserve"> дней</w:t>
      </w:r>
      <w:r>
        <w:rPr>
          <w:sz w:val="28"/>
        </w:rPr>
        <w:t xml:space="preserve"> </w:t>
      </w:r>
      <w:r>
        <w:rPr>
          <w:sz w:val="28"/>
        </w:rPr>
        <w:t xml:space="preserve"> со дня получения ответов на запросы передается </w:t>
      </w:r>
      <w:r>
        <w:rPr>
          <w:sz w:val="28"/>
        </w:rPr>
        <w:t>отделом правовой и кадровой работы</w:t>
      </w:r>
      <w:r>
        <w:rPr>
          <w:sz w:val="28"/>
        </w:rPr>
        <w:t xml:space="preserve"> Департамента</w:t>
      </w:r>
      <w:r>
        <w:rPr>
          <w:sz w:val="28"/>
        </w:rPr>
        <w:t xml:space="preserve"> для рассмотрения </w:t>
      </w:r>
      <w:r>
        <w:rPr>
          <w:sz w:val="28"/>
        </w:rPr>
        <w:t>начальнику Департамента</w:t>
      </w:r>
      <w:r>
        <w:rPr>
          <w:sz w:val="28"/>
        </w:rPr>
        <w:t>.</w:t>
      </w:r>
    </w:p>
    <w:p w14:paraId="39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>Начальник Департамента</w:t>
      </w:r>
      <w:r>
        <w:rPr>
          <w:sz w:val="28"/>
        </w:rPr>
        <w:t xml:space="preserve"> вправе направить ходатайство в комиссию по соблюдению требований к служебному поведению </w:t>
      </w:r>
      <w:r>
        <w:rPr>
          <w:sz w:val="28"/>
        </w:rPr>
        <w:t xml:space="preserve">государственных гражданских служащих Департамента </w:t>
      </w:r>
      <w:r>
        <w:rPr>
          <w:sz w:val="28"/>
        </w:rPr>
        <w:t>и урегулированию конфликта интересов, для рассмотрения в</w:t>
      </w:r>
      <w:r>
        <w:rPr>
          <w:sz w:val="28"/>
        </w:rPr>
        <w:t xml:space="preserve"> установленном </w:t>
      </w:r>
      <w:r>
        <w:rPr>
          <w:sz w:val="28"/>
        </w:rPr>
        <w:t xml:space="preserve"> порядке.</w:t>
      </w:r>
    </w:p>
    <w:p w14:paraId="3A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sz w:val="28"/>
        </w:rPr>
        <w:t>Начальник Департамента</w:t>
      </w:r>
      <w:r>
        <w:rPr>
          <w:sz w:val="28"/>
        </w:rPr>
        <w:t xml:space="preserve"> в письменной форме принимает решение об удовлетворении или отказе в удовлетворении ходатайства.</w:t>
      </w:r>
    </w:p>
    <w:p w14:paraId="3B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При принятии решения </w:t>
      </w:r>
      <w:r>
        <w:rPr>
          <w:sz w:val="28"/>
        </w:rPr>
        <w:t>начальник Департамента</w:t>
      </w:r>
      <w:r>
        <w:rPr>
          <w:sz w:val="28"/>
        </w:rPr>
        <w:t xml:space="preserve"> вправе учесть рекомендации комиссии </w:t>
      </w:r>
      <w:r>
        <w:rPr>
          <w:sz w:val="28"/>
        </w:rPr>
        <w:t xml:space="preserve">по соблюдению требований к служебному поведению </w:t>
      </w:r>
      <w:r>
        <w:rPr>
          <w:sz w:val="28"/>
        </w:rPr>
        <w:t xml:space="preserve">государственных гражданских служащих Департамента </w:t>
      </w:r>
      <w:r>
        <w:rPr>
          <w:sz w:val="28"/>
        </w:rPr>
        <w:t>и урегулированию конфликта интересов</w:t>
      </w:r>
      <w:r>
        <w:rPr>
          <w:sz w:val="28"/>
        </w:rPr>
        <w:t>.</w:t>
      </w:r>
    </w:p>
    <w:p w14:paraId="3C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8. Информация о результатах рассмотрения ходатайства </w:t>
      </w:r>
      <w:r>
        <w:rPr>
          <w:sz w:val="28"/>
        </w:rPr>
        <w:t>начальником Департамента в течение трё</w:t>
      </w:r>
      <w:r>
        <w:rPr>
          <w:sz w:val="28"/>
        </w:rPr>
        <w:t>х рабочих дней на</w:t>
      </w:r>
      <w:r>
        <w:rPr>
          <w:sz w:val="28"/>
        </w:rPr>
        <w:t xml:space="preserve">правляется в </w:t>
      </w:r>
      <w:r>
        <w:rPr>
          <w:sz w:val="28"/>
        </w:rPr>
        <w:t>отдел правовой и кадро</w:t>
      </w:r>
      <w:r>
        <w:rPr>
          <w:sz w:val="28"/>
        </w:rPr>
        <w:t>в</w:t>
      </w:r>
      <w:r>
        <w:rPr>
          <w:sz w:val="28"/>
        </w:rPr>
        <w:t>о</w:t>
      </w:r>
      <w:r>
        <w:rPr>
          <w:sz w:val="28"/>
        </w:rPr>
        <w:t>й работы Департамента</w:t>
      </w:r>
      <w:r>
        <w:rPr>
          <w:sz w:val="28"/>
        </w:rPr>
        <w:t>.</w:t>
      </w:r>
    </w:p>
    <w:p w14:paraId="3D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Не позднее дву</w:t>
      </w:r>
      <w:r>
        <w:rPr>
          <w:sz w:val="28"/>
        </w:rPr>
        <w:t xml:space="preserve">х рабочих дней, </w:t>
      </w:r>
      <w:r>
        <w:rPr>
          <w:sz w:val="28"/>
        </w:rPr>
        <w:t xml:space="preserve"> </w:t>
      </w:r>
      <w:r>
        <w:rPr>
          <w:sz w:val="28"/>
        </w:rPr>
        <w:t>следующих за днё</w:t>
      </w:r>
      <w:r>
        <w:rPr>
          <w:sz w:val="28"/>
        </w:rPr>
        <w:t xml:space="preserve">м получения информации о результатах рассмотрения ходатайства </w:t>
      </w:r>
      <w:r>
        <w:rPr>
          <w:sz w:val="28"/>
        </w:rPr>
        <w:t>начальником Департамента</w:t>
      </w:r>
      <w:r>
        <w:rPr>
          <w:sz w:val="28"/>
        </w:rPr>
        <w:t xml:space="preserve">, </w:t>
      </w:r>
      <w:r>
        <w:rPr>
          <w:sz w:val="28"/>
        </w:rPr>
        <w:t>отдел правовой и кадровой работы Департамента</w:t>
      </w:r>
      <w:r>
        <w:rPr>
          <w:sz w:val="28"/>
        </w:rPr>
        <w:t xml:space="preserve"> в письменной форме сообщает гражданскому служащему, подавшему ходатайство, о принятом решении.</w:t>
      </w:r>
    </w:p>
    <w:p w14:paraId="3E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Оригинал ходатайства хранится в </w:t>
      </w:r>
      <w:r>
        <w:rPr>
          <w:sz w:val="28"/>
        </w:rPr>
        <w:t>отделе правовой и кадровой работы Департамента</w:t>
      </w:r>
      <w:r>
        <w:rPr>
          <w:sz w:val="28"/>
        </w:rPr>
        <w:t>.</w:t>
      </w:r>
    </w:p>
    <w:p w14:paraId="3F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9. Ответственн</w:t>
      </w:r>
      <w:r>
        <w:rPr>
          <w:sz w:val="28"/>
        </w:rPr>
        <w:t>ые должностные лица</w:t>
      </w:r>
      <w:r>
        <w:rPr>
          <w:sz w:val="28"/>
        </w:rPr>
        <w:t xml:space="preserve"> </w:t>
      </w:r>
      <w:r>
        <w:rPr>
          <w:sz w:val="28"/>
        </w:rPr>
        <w:t>отдела правовой и кадровой работы</w:t>
      </w:r>
      <w:r>
        <w:rPr>
          <w:sz w:val="28"/>
        </w:rPr>
        <w:t xml:space="preserve"> Департамента</w:t>
      </w:r>
      <w:r>
        <w:rPr>
          <w:sz w:val="28"/>
        </w:rPr>
        <w:t xml:space="preserve"> обеспечивают конфиденциальность и сохранность данных, полученных от гражданских служащих, подавших ходатайство,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14:paraId="40000000">
      <w:pPr>
        <w:ind w:firstLine="540" w:left="0"/>
        <w:jc w:val="right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Приложение 1</w:t>
      </w:r>
    </w:p>
    <w:p w14:paraId="41000000">
      <w:pPr>
        <w:ind/>
        <w:jc w:val="right"/>
        <w:rPr>
          <w:sz w:val="28"/>
        </w:rPr>
      </w:pPr>
      <w:r>
        <w:rPr>
          <w:sz w:val="28"/>
        </w:rPr>
        <w:t>к Положению</w:t>
      </w:r>
    </w:p>
    <w:p w14:paraId="42000000">
      <w:pPr>
        <w:ind/>
        <w:jc w:val="right"/>
        <w:rPr>
          <w:sz w:val="28"/>
        </w:rPr>
      </w:pPr>
    </w:p>
    <w:p w14:paraId="43000000">
      <w:pPr>
        <w:ind/>
        <w:jc w:val="right"/>
        <w:rPr>
          <w:sz w:val="28"/>
        </w:rPr>
      </w:pPr>
      <w:r>
        <w:rPr>
          <w:sz w:val="28"/>
        </w:rPr>
        <w:t>Форма</w:t>
      </w:r>
    </w:p>
    <w:p w14:paraId="44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3110865</wp:posOffset>
                </wp:positionH>
                <wp:positionV relativeFrom="paragraph">
                  <wp:posOffset>137160</wp:posOffset>
                </wp:positionV>
                <wp:extent cx="3248025" cy="172402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248025" cy="172402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000000">
                            <w:pPr>
                              <w:ind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</w:rPr>
                              <w:t>ачальник</w:t>
                            </w:r>
                            <w:r>
                              <w:rPr>
                                <w:sz w:val="28"/>
                              </w:rPr>
                              <w:t xml:space="preserve">у </w:t>
                            </w:r>
                            <w:r>
                              <w:rPr>
                                <w:sz w:val="28"/>
                              </w:rPr>
                              <w:t>Департамента</w:t>
                            </w:r>
                            <w:r>
                              <w:rPr>
                                <w:sz w:val="28"/>
                              </w:rPr>
                              <w:t xml:space="preserve"> по охране, контролю и регулированию использования объектов животного мира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Вологодской </w:t>
                            </w:r>
                            <w:r>
                              <w:rPr>
                                <w:sz w:val="28"/>
                              </w:rPr>
                              <w:t>области</w:t>
                            </w:r>
                          </w:p>
                          <w:p w14:paraId="46000000">
                            <w:pPr>
                              <w:ind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47000000">
                            <w:pPr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</w:rPr>
                              <w:t>______________________________</w:t>
                            </w:r>
                            <w:r>
                              <w:rPr>
                                <w:sz w:val="28"/>
                              </w:rPr>
                              <w:t xml:space="preserve">               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t>(Ф.И.О., замещаемая должность)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8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                                  </w:t>
      </w:r>
      <w:r>
        <w:rPr>
          <w:sz w:val="28"/>
        </w:rPr>
        <w:t xml:space="preserve">                         </w:t>
      </w:r>
    </w:p>
    <w:p w14:paraId="49000000">
      <w:pPr>
        <w:spacing w:line="360" w:lineRule="auto"/>
        <w:ind/>
        <w:jc w:val="both"/>
        <w:rPr>
          <w:sz w:val="28"/>
        </w:rPr>
      </w:pPr>
    </w:p>
    <w:p w14:paraId="4A000000">
      <w:pPr>
        <w:spacing w:line="360" w:lineRule="auto"/>
        <w:ind/>
        <w:jc w:val="both"/>
        <w:rPr>
          <w:sz w:val="28"/>
        </w:rPr>
      </w:pPr>
    </w:p>
    <w:p w14:paraId="4B000000">
      <w:pPr>
        <w:spacing w:line="360" w:lineRule="auto"/>
        <w:ind/>
        <w:jc w:val="both"/>
        <w:rPr>
          <w:sz w:val="28"/>
        </w:rPr>
      </w:pPr>
    </w:p>
    <w:p w14:paraId="4C000000">
      <w:pPr>
        <w:ind/>
        <w:jc w:val="both"/>
        <w:rPr>
          <w:sz w:val="28"/>
        </w:rPr>
      </w:pPr>
    </w:p>
    <w:p w14:paraId="4D000000">
      <w:pPr>
        <w:spacing w:line="360" w:lineRule="auto"/>
        <w:ind/>
        <w:jc w:val="center"/>
        <w:rPr>
          <w:sz w:val="28"/>
        </w:rPr>
      </w:pPr>
      <w:bookmarkStart w:id="1" w:name="Par72"/>
      <w:bookmarkEnd w:id="1"/>
    </w:p>
    <w:p w14:paraId="4E000000">
      <w:pPr>
        <w:ind/>
        <w:jc w:val="center"/>
        <w:rPr>
          <w:sz w:val="28"/>
        </w:rPr>
      </w:pPr>
      <w:r>
        <w:rPr>
          <w:sz w:val="28"/>
        </w:rPr>
        <w:t>ХОДАТАЙСТВО</w:t>
      </w:r>
    </w:p>
    <w:p w14:paraId="4F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об участии на безвозмездной основе</w:t>
      </w:r>
    </w:p>
    <w:p w14:paraId="50000000">
      <w:pPr>
        <w:ind/>
        <w:jc w:val="center"/>
        <w:rPr>
          <w:sz w:val="28"/>
        </w:rPr>
      </w:pPr>
      <w:r>
        <w:rPr>
          <w:color w:val="000000"/>
          <w:sz w:val="28"/>
        </w:rPr>
        <w:t>в управлении некоммерческой организацией</w:t>
      </w:r>
    </w:p>
    <w:p w14:paraId="51000000">
      <w:pPr>
        <w:spacing w:line="360" w:lineRule="auto"/>
        <w:ind w:firstLine="709" w:left="0"/>
        <w:jc w:val="both"/>
        <w:rPr>
          <w:sz w:val="14"/>
        </w:rPr>
      </w:pPr>
    </w:p>
    <w:p w14:paraId="52000000">
      <w:pPr>
        <w:pStyle w:val="Style_3"/>
        <w:spacing w:line="36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 xml:space="preserve"> подпунктом «б» пункта</w:t>
      </w:r>
      <w:r>
        <w:rPr>
          <w:rFonts w:ascii="Times New Roman" w:hAnsi="Times New Roman"/>
          <w:sz w:val="28"/>
        </w:rPr>
        <w:t xml:space="preserve"> 3 части 1 статьи 17 Федерального закона от 27 июля 2004 года № 79-ФЗ «О государственной гражданской службе Российской Федерации» прошу разрешить мне участвовать на безвозмездной основе в управлении</w:t>
      </w:r>
      <w:r>
        <w:rPr>
          <w:rFonts w:ascii="Times New Roman" w:hAnsi="Times New Roman"/>
          <w:sz w:val="28"/>
        </w:rPr>
        <w:t xml:space="preserve"> некоммерческой организацией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>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53000000">
      <w:pPr>
        <w:pStyle w:val="Style_3"/>
        <w:ind w:firstLine="540" w:lef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(указать наименование организации, ее юридический и фактический адрес, наименование органа управления организацией и его полномочия, основной вид деятельности организации, форму и основания участия в управлении организации (либо вхождения в состав его коллегиального органа управления), </w:t>
      </w:r>
    </w:p>
    <w:p w14:paraId="54000000">
      <w:pPr>
        <w:pStyle w:val="Style_3"/>
        <w:ind w:firstLine="540" w:lef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даты начала и окончания участия в управлении)</w:t>
      </w:r>
    </w:p>
    <w:p w14:paraId="55000000">
      <w:pPr>
        <w:spacing w:before="240" w:line="360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Участие в управлении указанной организацией </w:t>
      </w:r>
      <w:r>
        <w:rPr>
          <w:sz w:val="28"/>
        </w:rPr>
        <w:t>будет осуществляться в свободное от гражданской службы время и не повлечет</w:t>
      </w:r>
      <w:r>
        <w:rPr>
          <w:sz w:val="28"/>
        </w:rPr>
        <w:t xml:space="preserve"> за собой возникновение конфликта интересов.</w:t>
      </w:r>
    </w:p>
    <w:p w14:paraId="56000000">
      <w:pPr>
        <w:spacing w:line="360" w:lineRule="auto"/>
        <w:ind w:firstLine="567" w:left="0"/>
        <w:jc w:val="both"/>
        <w:rPr>
          <w:sz w:val="28"/>
        </w:rPr>
      </w:pPr>
      <w:r>
        <w:rPr>
          <w:sz w:val="28"/>
        </w:rPr>
        <w:t>При осуществлении указанной деятельности обязуюсь соблюдать требования, предусмотренные статьями 17 и 18 Федерального закона от 24 июля 2004 года         № 79-ФЗ «О государственной гражданской службе Российской Федерации».</w:t>
      </w:r>
    </w:p>
    <w:p w14:paraId="57000000">
      <w:pPr>
        <w:spacing w:line="276" w:lineRule="auto"/>
        <w:ind/>
        <w:jc w:val="both"/>
      </w:pPr>
      <w:r>
        <w:t>Приложение: копия Устава _____________________________________________</w:t>
      </w:r>
    </w:p>
    <w:p w14:paraId="58000000">
      <w:pPr>
        <w:ind/>
        <w:jc w:val="both"/>
      </w:pPr>
    </w:p>
    <w:p w14:paraId="59000000">
      <w:pPr>
        <w:ind/>
        <w:jc w:val="both"/>
      </w:pPr>
      <w:r>
        <w:t>«__» __________ 20__ г. ___________________________________________________</w:t>
      </w:r>
    </w:p>
    <w:p w14:paraId="5A000000">
      <w:pPr>
        <w:ind/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(подпись гражданского служащего)</w:t>
      </w:r>
    </w:p>
    <w:p w14:paraId="5B000000">
      <w:pPr>
        <w:ind/>
        <w:jc w:val="center"/>
        <w:rPr>
          <w:sz w:val="22"/>
        </w:rPr>
      </w:pPr>
    </w:p>
    <w:p w14:paraId="5C000000">
      <w:pPr>
        <w:ind/>
        <w:jc w:val="center"/>
        <w:rPr>
          <w:sz w:val="2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8"/>
        </w:rPr>
        <w:t>Приложение 2</w:t>
      </w:r>
    </w:p>
    <w:p w14:paraId="5D0000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</w:t>
      </w:r>
      <w:r>
        <w:rPr>
          <w:sz w:val="28"/>
        </w:rPr>
        <w:t>к Положению</w:t>
      </w:r>
    </w:p>
    <w:p w14:paraId="5E000000">
      <w:pPr>
        <w:ind/>
        <w:jc w:val="right"/>
        <w:rPr>
          <w:sz w:val="28"/>
        </w:rPr>
      </w:pPr>
    </w:p>
    <w:p w14:paraId="5F000000">
      <w:pPr>
        <w:ind/>
        <w:jc w:val="right"/>
        <w:rPr>
          <w:sz w:val="28"/>
        </w:rPr>
      </w:pPr>
      <w:r>
        <w:rPr>
          <w:sz w:val="28"/>
        </w:rPr>
        <w:t>Форма</w:t>
      </w:r>
    </w:p>
    <w:p w14:paraId="60000000">
      <w:pPr>
        <w:spacing w:line="360" w:lineRule="auto"/>
        <w:ind/>
        <w:jc w:val="both"/>
        <w:rPr>
          <w:sz w:val="28"/>
        </w:rPr>
      </w:pPr>
    </w:p>
    <w:p w14:paraId="61000000">
      <w:pPr>
        <w:ind/>
        <w:jc w:val="center"/>
        <w:rPr>
          <w:sz w:val="28"/>
        </w:rPr>
      </w:pPr>
      <w:bookmarkStart w:id="2" w:name="Par110"/>
      <w:bookmarkEnd w:id="2"/>
      <w:r>
        <w:rPr>
          <w:sz w:val="28"/>
        </w:rPr>
        <w:t>ЖУРНАЛ</w:t>
      </w:r>
    </w:p>
    <w:p w14:paraId="62000000">
      <w:pPr>
        <w:ind/>
        <w:jc w:val="center"/>
        <w:rPr>
          <w:color w:val="000000"/>
          <w:sz w:val="28"/>
        </w:rPr>
      </w:pPr>
      <w:r>
        <w:rPr>
          <w:sz w:val="28"/>
        </w:rPr>
        <w:t xml:space="preserve">регистрации ходатайств </w:t>
      </w:r>
      <w:r>
        <w:rPr>
          <w:color w:val="000000"/>
          <w:sz w:val="28"/>
        </w:rPr>
        <w:t xml:space="preserve">об участии </w:t>
      </w:r>
    </w:p>
    <w:p w14:paraId="63000000">
      <w:pPr>
        <w:ind/>
        <w:jc w:val="center"/>
        <w:rPr>
          <w:sz w:val="28"/>
        </w:rPr>
      </w:pPr>
      <w:r>
        <w:rPr>
          <w:color w:val="000000"/>
          <w:sz w:val="28"/>
        </w:rPr>
        <w:t>на безвозмездной основе в управлении некоммерческой организацией</w:t>
      </w:r>
    </w:p>
    <w:p w14:paraId="64000000">
      <w:pPr>
        <w:spacing w:line="360" w:lineRule="auto"/>
        <w:ind/>
        <w:jc w:val="both"/>
        <w:rPr>
          <w:sz w:val="28"/>
        </w:rPr>
      </w:pPr>
    </w:p>
    <w:tbl>
      <w:tblPr>
        <w:tblStyle w:val="Style_4"/>
        <w:tblInd w:type="dxa" w:w="-364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1419"/>
        <w:gridCol w:w="1474"/>
        <w:gridCol w:w="1644"/>
        <w:gridCol w:w="2268"/>
        <w:gridCol w:w="1701"/>
        <w:gridCol w:w="1560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ind/>
              <w:jc w:val="both"/>
            </w:pPr>
            <w:r>
              <w:t>№</w:t>
            </w:r>
          </w:p>
          <w:p w14:paraId="66000000">
            <w:pPr>
              <w:ind/>
              <w:jc w:val="both"/>
            </w:pP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ind/>
              <w:jc w:val="center"/>
            </w:pPr>
            <w:r>
              <w:t>Дата регистрации ходатайства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ind/>
              <w:jc w:val="center"/>
            </w:pPr>
            <w:r>
              <w:t>Фамилия, имя, отчество, должность лица, представившего ходатайство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ind/>
              <w:jc w:val="center"/>
            </w:pPr>
            <w:r>
              <w:t>Фамилия, имя, отчество, должность, подпись гражданского служащего, принявшего ходатайство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ind/>
              <w:jc w:val="center"/>
            </w:pPr>
            <w:r>
              <w:t>Подпись лица, представившего ходатайство/отметка о направлении копии ходатайства по почте</w:t>
            </w:r>
          </w:p>
          <w:p w14:paraId="6B000000">
            <w:pPr>
              <w:ind/>
              <w:jc w:val="center"/>
            </w:pPr>
            <w:r>
              <w:t>(№ почтового уведомления)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ind/>
              <w:jc w:val="center"/>
            </w:pPr>
            <w:r>
              <w:t>Наименование организации, в управлении которой планирует участвовать гражданский служащий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ind/>
              <w:jc w:val="center"/>
            </w:pPr>
            <w:r>
              <w:t>Информация о принятом решении</w:t>
            </w:r>
          </w:p>
        </w:tc>
      </w:tr>
      <w:tr>
        <w:trPr>
          <w:trHeight w:hRule="atLeast" w:val="21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spacing w:line="360" w:lineRule="auto"/>
              <w:ind/>
              <w:jc w:val="center"/>
            </w:pPr>
            <w: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spacing w:line="360" w:lineRule="auto"/>
              <w:ind/>
              <w:jc w:val="center"/>
            </w:pPr>
            <w:r>
              <w:t>2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spacing w:line="360" w:lineRule="auto"/>
              <w:ind/>
              <w:jc w:val="center"/>
            </w:pPr>
            <w:r>
              <w:t>3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spacing w:line="360" w:lineRule="auto"/>
              <w:ind/>
              <w:jc w:val="center"/>
            </w:pPr>
            <w:r>
              <w:t>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spacing w:line="360" w:lineRule="auto"/>
              <w:ind/>
              <w:jc w:val="center"/>
            </w:pPr>
            <w: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spacing w:line="360" w:lineRule="auto"/>
              <w:ind/>
              <w:jc w:val="center"/>
            </w:pPr>
            <w:r>
              <w:t>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spacing w:line="360" w:lineRule="auto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spacing w:line="360" w:lineRule="auto"/>
              <w:ind/>
            </w:pPr>
            <w:r>
              <w:t>1.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spacing w:line="360" w:lineRule="auto"/>
              <w:ind/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spacing w:line="360" w:lineRule="auto"/>
              <w:ind/>
            </w:pP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spacing w:line="360" w:lineRule="auto"/>
              <w:ind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spacing w:line="360" w:lineRule="auto"/>
              <w:ind/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spacing w:line="360" w:lineRule="auto"/>
              <w:ind/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spacing w:line="360" w:lineRule="auto"/>
              <w:ind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spacing w:line="360" w:lineRule="auto"/>
              <w:ind/>
            </w:pPr>
            <w:r>
              <w:t>2.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spacing w:line="360" w:lineRule="auto"/>
              <w:ind/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spacing w:line="360" w:lineRule="auto"/>
              <w:ind/>
            </w:pP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spacing w:line="360" w:lineRule="auto"/>
              <w:ind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spacing w:line="360" w:lineRule="auto"/>
              <w:ind/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spacing w:line="360" w:lineRule="auto"/>
              <w:ind/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spacing w:line="360" w:lineRule="auto"/>
              <w:ind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spacing w:line="360" w:lineRule="auto"/>
              <w:ind/>
            </w:pPr>
            <w:r>
              <w:t>3.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spacing w:line="360" w:lineRule="auto"/>
              <w:ind/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spacing w:line="360" w:lineRule="auto"/>
              <w:ind/>
            </w:pP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spacing w:line="360" w:lineRule="auto"/>
              <w:ind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spacing w:line="360" w:lineRule="auto"/>
              <w:ind/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spacing w:line="360" w:lineRule="auto"/>
              <w:ind/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spacing w:line="360" w:lineRule="auto"/>
              <w:ind/>
            </w:pPr>
          </w:p>
        </w:tc>
      </w:tr>
    </w:tbl>
    <w:p w14:paraId="8A000000">
      <w:pPr>
        <w:pStyle w:val="Style_5"/>
        <w:rPr>
          <w:b w:val="0"/>
          <w:sz w:val="22"/>
        </w:rPr>
      </w:pPr>
    </w:p>
    <w:sectPr>
      <w:pgSz w:h="16838" w:orient="portrait" w:w="11906"/>
      <w:pgMar w:bottom="567" w:footer="709" w:gutter="0" w:header="709" w:left="1304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" w:type="paragraph">
    <w:name w:val="Body Text"/>
    <w:basedOn w:val="Style_6"/>
    <w:link w:val="Style_1_ch"/>
    <w:pPr>
      <w:ind/>
      <w:jc w:val="both"/>
    </w:pPr>
    <w:rPr>
      <w:sz w:val="28"/>
    </w:rPr>
  </w:style>
  <w:style w:styleId="Style_1_ch" w:type="character">
    <w:name w:val="Body Text"/>
    <w:basedOn w:val="Style_6_ch"/>
    <w:link w:val="Style_1"/>
    <w:rPr>
      <w:sz w:val="28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2" w:type="paragraph">
    <w:name w:val="heading 1"/>
    <w:basedOn w:val="Style_6"/>
    <w:next w:val="Style_6"/>
    <w:link w:val="Style_2_ch"/>
    <w:uiPriority w:val="9"/>
    <w:qFormat/>
    <w:pPr>
      <w:keepNext w:val="1"/>
      <w:ind/>
      <w:jc w:val="center"/>
      <w:outlineLvl w:val="0"/>
    </w:pPr>
    <w:rPr>
      <w:sz w:val="28"/>
    </w:rPr>
  </w:style>
  <w:style w:styleId="Style_2_ch" w:type="character">
    <w:name w:val="heading 1"/>
    <w:basedOn w:val="Style_6_ch"/>
    <w:link w:val="Style_2"/>
    <w:rPr>
      <w:sz w:val="28"/>
    </w:rPr>
  </w:style>
  <w:style w:styleId="Style_15" w:type="paragraph">
    <w:name w:val="header"/>
    <w:basedOn w:val="Style_6"/>
    <w:link w:val="Style_15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15_ch" w:type="character">
    <w:name w:val="header"/>
    <w:basedOn w:val="Style_6_ch"/>
    <w:link w:val="Style_15"/>
    <w:rPr>
      <w:sz w:val="20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5" w:type="paragraph">
    <w:name w:val="Body Text 3"/>
    <w:basedOn w:val="Style_6"/>
    <w:link w:val="Style_5_ch"/>
    <w:rPr>
      <w:b w:val="1"/>
      <w:sz w:val="28"/>
    </w:rPr>
  </w:style>
  <w:style w:styleId="Style_5_ch" w:type="character">
    <w:name w:val="Body Text 3"/>
    <w:basedOn w:val="Style_6_ch"/>
    <w:link w:val="Style_5"/>
    <w:rPr>
      <w:b w:val="1"/>
      <w:sz w:val="28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6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6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2022-08-22T07:37:10Z</dcterms:modified>
</cp:coreProperties>
</file>