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AB70E7">
            <w:pPr>
              <w:pStyle w:val="ConsPlusTitlePage"/>
              <w:rPr>
                <w:sz w:val="20"/>
                <w:szCs w:val="20"/>
              </w:rPr>
            </w:pPr>
            <w:r>
              <w:rPr>
                <w:noProof/>
                <w:position w:val="-61"/>
                <w:sz w:val="20"/>
                <w:szCs w:val="20"/>
              </w:rPr>
              <w:drawing>
                <wp:inline distT="0" distB="0" distL="0" distR="0">
                  <wp:extent cx="3806825" cy="90551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6825" cy="905510"/>
                          </a:xfrm>
                          <a:prstGeom prst="rect">
                            <a:avLst/>
                          </a:prstGeom>
                          <a:noFill/>
                          <a:ln w="9525">
                            <a:noFill/>
                            <a:miter lim="800000"/>
                            <a:headEnd/>
                            <a:tailEnd/>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AB6FEA">
            <w:pPr>
              <w:pStyle w:val="ConsPlusTitlePage"/>
              <w:jc w:val="center"/>
              <w:rPr>
                <w:sz w:val="42"/>
                <w:szCs w:val="42"/>
              </w:rPr>
            </w:pPr>
            <w:r>
              <w:rPr>
                <w:sz w:val="42"/>
                <w:szCs w:val="42"/>
              </w:rPr>
              <w:t>Приказ Департамента по охране, контролю и регулированию использования объектов животного мира Вологодской области от 19.07.2021 N 04-0197/21</w:t>
            </w:r>
            <w:r>
              <w:rPr>
                <w:sz w:val="42"/>
                <w:szCs w:val="42"/>
              </w:rPr>
              <w:br/>
            </w:r>
            <w:r>
              <w:rPr>
                <w:sz w:val="42"/>
                <w:szCs w:val="42"/>
              </w:rPr>
              <w:t>"О комиссии по соблюдению требований к служебному поведению государственных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w:t>
            </w:r>
            <w:r>
              <w:rPr>
                <w:sz w:val="42"/>
                <w:szCs w:val="42"/>
              </w:rPr>
              <w:br/>
              <w:t>(вместе с "Пол</w:t>
            </w:r>
            <w:r>
              <w:rPr>
                <w:sz w:val="42"/>
                <w:szCs w:val="42"/>
              </w:rPr>
              <w:t>ожением о комиссии по соблюдению требований к служебному поведению государственных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AB6FEA">
            <w:pPr>
              <w:pStyle w:val="ConsPlusTitlePage"/>
              <w:jc w:val="center"/>
              <w:rPr>
                <w:sz w:val="28"/>
                <w:szCs w:val="28"/>
              </w:rPr>
            </w:pPr>
            <w:r>
              <w:rPr>
                <w:sz w:val="28"/>
                <w:szCs w:val="28"/>
              </w:rPr>
              <w:t>Докум</w:t>
            </w:r>
            <w:r>
              <w:rPr>
                <w:sz w:val="28"/>
                <w:szCs w:val="28"/>
              </w:rPr>
              <w:t xml:space="preserve">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06.10.2021</w:t>
            </w:r>
            <w:r>
              <w:rPr>
                <w:sz w:val="28"/>
                <w:szCs w:val="28"/>
              </w:rPr>
              <w:br/>
              <w:t> </w:t>
            </w:r>
          </w:p>
        </w:tc>
      </w:tr>
    </w:tbl>
    <w:p w:rsidR="00000000" w:rsidRDefault="00AB6FEA">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AB6FEA">
      <w:pPr>
        <w:pStyle w:val="ConsPlusNormal"/>
        <w:jc w:val="both"/>
        <w:outlineLvl w:val="0"/>
      </w:pPr>
    </w:p>
    <w:p w:rsidR="00000000" w:rsidRDefault="00AB6FEA">
      <w:pPr>
        <w:pStyle w:val="ConsPlusTitle"/>
        <w:jc w:val="center"/>
        <w:outlineLvl w:val="0"/>
      </w:pPr>
      <w:r>
        <w:t>ДЕПАРТАМЕНТ ПО ОХРАНЕ, КОНТРОЛЮ И РЕГУЛИРОВАНИЮ</w:t>
      </w:r>
    </w:p>
    <w:p w:rsidR="00000000" w:rsidRDefault="00AB6FEA">
      <w:pPr>
        <w:pStyle w:val="ConsPlusTitle"/>
        <w:jc w:val="center"/>
      </w:pPr>
      <w:r>
        <w:t>ИСПОЛЬЗОВАНИЯ ОБЪЕКТОВ ЖИВОТНОГО МИРА ВОЛОГОДСКОЙ ОБЛАСТИ</w:t>
      </w:r>
    </w:p>
    <w:p w:rsidR="00000000" w:rsidRDefault="00AB6FEA">
      <w:pPr>
        <w:pStyle w:val="ConsPlusTitle"/>
        <w:jc w:val="center"/>
      </w:pPr>
    </w:p>
    <w:p w:rsidR="00000000" w:rsidRDefault="00AB6FEA">
      <w:pPr>
        <w:pStyle w:val="ConsPlusTitle"/>
        <w:jc w:val="center"/>
      </w:pPr>
      <w:r>
        <w:t>ПРИКАЗ</w:t>
      </w:r>
    </w:p>
    <w:p w:rsidR="00000000" w:rsidRDefault="00AB6FEA">
      <w:pPr>
        <w:pStyle w:val="ConsPlusTitle"/>
        <w:jc w:val="center"/>
      </w:pPr>
      <w:r>
        <w:t>от 19 июля 2021 г. N 04-0197/21</w:t>
      </w:r>
    </w:p>
    <w:p w:rsidR="00000000" w:rsidRDefault="00AB6FEA">
      <w:pPr>
        <w:pStyle w:val="ConsPlusTitle"/>
        <w:jc w:val="center"/>
      </w:pPr>
    </w:p>
    <w:p w:rsidR="00000000" w:rsidRDefault="00AB6FEA">
      <w:pPr>
        <w:pStyle w:val="ConsPlusTitle"/>
        <w:jc w:val="center"/>
      </w:pPr>
      <w:r>
        <w:t>О КОМИССИИ ПО СОБЛЮДЕНИЮ ТРЕБОВАНИЙ К СЛУЖЕБНОМУ</w:t>
      </w:r>
    </w:p>
    <w:p w:rsidR="00000000" w:rsidRDefault="00AB6FEA">
      <w:pPr>
        <w:pStyle w:val="ConsPlusTitle"/>
        <w:jc w:val="center"/>
      </w:pPr>
      <w:r>
        <w:t>ПОВЕДЕНИЮ ГОСУДАРСТВЕННЫХ ГРАЖДАНСКИХ СЛУЖАЩИХ</w:t>
      </w:r>
    </w:p>
    <w:p w:rsidR="00000000" w:rsidRDefault="00AB6FEA">
      <w:pPr>
        <w:pStyle w:val="ConsPlusTitle"/>
        <w:jc w:val="center"/>
      </w:pPr>
      <w:r>
        <w:t>ДЕПАРТАМЕНТА ПО ОХРАНЕ, КОНТРОЛЮ И РЕГУЛИРОВАНИЮ</w:t>
      </w:r>
    </w:p>
    <w:p w:rsidR="00000000" w:rsidRDefault="00AB6FEA">
      <w:pPr>
        <w:pStyle w:val="ConsPlusTitle"/>
        <w:jc w:val="center"/>
      </w:pPr>
      <w:r>
        <w:t>ИСПОЛЬЗОВАНИЯ ОБЪЕКТОВ ЖИВОТНОГО МИРА ВОЛОГОДСКОЙ ОБЛАСТИ</w:t>
      </w:r>
    </w:p>
    <w:p w:rsidR="00000000" w:rsidRDefault="00AB6FEA">
      <w:pPr>
        <w:pStyle w:val="ConsPlusTitle"/>
        <w:jc w:val="center"/>
      </w:pPr>
      <w:r>
        <w:t>И УРЕГУЛИРОВАНИЮ КОН</w:t>
      </w:r>
      <w:r>
        <w:t>ФЛИКТА ИНТЕРЕСОВ</w:t>
      </w:r>
    </w:p>
    <w:p w:rsidR="00000000" w:rsidRDefault="00AB6FEA">
      <w:pPr>
        <w:pStyle w:val="ConsPlusNormal"/>
        <w:jc w:val="both"/>
      </w:pPr>
    </w:p>
    <w:p w:rsidR="00000000" w:rsidRDefault="00AB6FEA">
      <w:pPr>
        <w:pStyle w:val="ConsPlusNormal"/>
        <w:ind w:firstLine="540"/>
        <w:jc w:val="both"/>
      </w:pPr>
      <w:r>
        <w:t xml:space="preserve">В соответствии с </w:t>
      </w:r>
      <w:hyperlink r:id="rId9" w:history="1">
        <w:r>
          <w:rPr>
            <w:color w:val="0000FF"/>
          </w:rPr>
          <w:t>указом</w:t>
        </w:r>
      </w:hyperlink>
      <w:r>
        <w:t xml:space="preserve"> Президента Российской Федерации от 1 июля 2010 года N 821 "О комиссиях по соблюдению требований к служеб</w:t>
      </w:r>
      <w:r>
        <w:t>ному поведению федеральных государственных служащих и урегулированию конфликта интересов" (с изменениями, внесенными указом Президента Российской Федерации от 19 сентября 2017 года N 431) приказываю:</w:t>
      </w:r>
    </w:p>
    <w:p w:rsidR="00000000" w:rsidRDefault="00AB6FEA">
      <w:pPr>
        <w:pStyle w:val="ConsPlusNormal"/>
        <w:spacing w:before="240"/>
        <w:ind w:firstLine="540"/>
        <w:jc w:val="both"/>
      </w:pPr>
      <w:r>
        <w:t xml:space="preserve">1. Утвердить </w:t>
      </w:r>
      <w:hyperlink w:anchor="Par36" w:tooltip="ПОЛОЖЕНИЕ" w:history="1">
        <w:r>
          <w:rPr>
            <w:color w:val="0000FF"/>
          </w:rPr>
          <w:t>Положение</w:t>
        </w:r>
      </w:hyperlink>
      <w:r>
        <w:t xml:space="preserve"> о комиссии по соблюдению требований к служебному поведению государственных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 (приложение </w:t>
      </w:r>
      <w:r>
        <w:t>1).</w:t>
      </w:r>
    </w:p>
    <w:p w:rsidR="00000000" w:rsidRDefault="00AB6FEA">
      <w:pPr>
        <w:pStyle w:val="ConsPlusNormal"/>
        <w:spacing w:before="240"/>
        <w:ind w:firstLine="540"/>
        <w:jc w:val="both"/>
      </w:pPr>
      <w:r>
        <w:t xml:space="preserve">2. Утвердить </w:t>
      </w:r>
      <w:hyperlink w:anchor="Par168" w:tooltip="СОСТАВ" w:history="1">
        <w:r>
          <w:rPr>
            <w:color w:val="0000FF"/>
          </w:rPr>
          <w:t>состав</w:t>
        </w:r>
      </w:hyperlink>
      <w:r>
        <w:t xml:space="preserve"> комиссии по соблюдению требований к служебному поведению государственных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 (приложение 2).</w:t>
      </w:r>
    </w:p>
    <w:p w:rsidR="00000000" w:rsidRDefault="00AB6FEA">
      <w:pPr>
        <w:pStyle w:val="ConsPlusNormal"/>
        <w:spacing w:before="240"/>
        <w:ind w:firstLine="540"/>
        <w:jc w:val="both"/>
      </w:pPr>
      <w:r>
        <w:t>3</w:t>
      </w:r>
      <w:r>
        <w:t xml:space="preserve">. Признать утратившим силу </w:t>
      </w:r>
      <w:hyperlink r:id="rId10" w:history="1">
        <w:r>
          <w:rPr>
            <w:color w:val="0000FF"/>
          </w:rPr>
          <w:t>приказ</w:t>
        </w:r>
      </w:hyperlink>
      <w:r>
        <w:t xml:space="preserve"> от 6 июня 2017 года N 04-0095/17 "Об утверждении Положения о комиссии по соблюдению требований к служебному поведению государстве</w:t>
      </w:r>
      <w:r>
        <w:t>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 (с изменениями, внесенными приказом от 30 ноября 2017 года N 04-0199/17), за исключен</w:t>
      </w:r>
      <w:r>
        <w:t xml:space="preserve">ием </w:t>
      </w:r>
      <w:hyperlink r:id="rId11" w:history="1">
        <w:r>
          <w:rPr>
            <w:color w:val="0000FF"/>
          </w:rPr>
          <w:t>пункта 3</w:t>
        </w:r>
      </w:hyperlink>
      <w:r>
        <w:t>.</w:t>
      </w:r>
    </w:p>
    <w:p w:rsidR="00000000" w:rsidRDefault="00AB6FEA">
      <w:pPr>
        <w:pStyle w:val="ConsPlusNormal"/>
        <w:spacing w:before="240"/>
        <w:ind w:firstLine="540"/>
        <w:jc w:val="both"/>
      </w:pPr>
      <w:r>
        <w:t xml:space="preserve">4. Признать утратившим силу </w:t>
      </w:r>
      <w:hyperlink r:id="rId12" w:history="1">
        <w:r>
          <w:rPr>
            <w:color w:val="0000FF"/>
          </w:rPr>
          <w:t>приказ</w:t>
        </w:r>
      </w:hyperlink>
      <w:r>
        <w:t xml:space="preserve"> </w:t>
      </w:r>
      <w:r>
        <w:t>от 2 ноября 2017 года N 04-0189/17 "О комиссии по соблюдению требований к служебному поведению и урегулированию конфликта интересов" (с изменениями, внесенными приказами от 23 сентября 2019 года N 04-0103/19 и от 11 декабря 2019 года N 04-0137/19), за искл</w:t>
      </w:r>
      <w:r>
        <w:t xml:space="preserve">ючением </w:t>
      </w:r>
      <w:hyperlink r:id="rId13" w:history="1">
        <w:r>
          <w:rPr>
            <w:color w:val="0000FF"/>
          </w:rPr>
          <w:t>пункта 3</w:t>
        </w:r>
      </w:hyperlink>
      <w:r>
        <w:t>.</w:t>
      </w:r>
    </w:p>
    <w:p w:rsidR="00000000" w:rsidRDefault="00AB6FEA">
      <w:pPr>
        <w:pStyle w:val="ConsPlusNormal"/>
        <w:spacing w:before="240"/>
        <w:ind w:firstLine="540"/>
        <w:jc w:val="both"/>
      </w:pPr>
      <w:r>
        <w:t>5. Начальнику отдела правовой и кадровой работы (Е.Г. Проворова) ознакомить сотрудников Департамента с настоящим приказом.</w:t>
      </w:r>
    </w:p>
    <w:p w:rsidR="00000000" w:rsidRDefault="00AB6FEA">
      <w:pPr>
        <w:pStyle w:val="ConsPlusNormal"/>
        <w:spacing w:before="240"/>
        <w:ind w:firstLine="540"/>
        <w:jc w:val="both"/>
      </w:pPr>
      <w:r>
        <w:t>6</w:t>
      </w:r>
      <w:r>
        <w:t>. Контроль за исполнением приказа оставляю за собой.</w:t>
      </w:r>
    </w:p>
    <w:p w:rsidR="00000000" w:rsidRDefault="00AB6FEA">
      <w:pPr>
        <w:pStyle w:val="ConsPlusNormal"/>
        <w:jc w:val="both"/>
      </w:pPr>
    </w:p>
    <w:p w:rsidR="00000000" w:rsidRDefault="00AB6FEA">
      <w:pPr>
        <w:pStyle w:val="ConsPlusNormal"/>
        <w:jc w:val="right"/>
      </w:pPr>
      <w:r>
        <w:t>Начальник Департамента</w:t>
      </w:r>
    </w:p>
    <w:p w:rsidR="00000000" w:rsidRDefault="00AB6FEA">
      <w:pPr>
        <w:pStyle w:val="ConsPlusNormal"/>
        <w:jc w:val="right"/>
      </w:pPr>
      <w:r>
        <w:t>О.Н.КИСЛИЦЫН</w:t>
      </w:r>
    </w:p>
    <w:p w:rsidR="00000000" w:rsidRDefault="00AB6FEA">
      <w:pPr>
        <w:pStyle w:val="ConsPlusNormal"/>
        <w:jc w:val="both"/>
      </w:pPr>
    </w:p>
    <w:p w:rsidR="00000000" w:rsidRDefault="00AB6FEA">
      <w:pPr>
        <w:pStyle w:val="ConsPlusNormal"/>
        <w:jc w:val="both"/>
      </w:pPr>
    </w:p>
    <w:p w:rsidR="00000000" w:rsidRDefault="00AB6FEA">
      <w:pPr>
        <w:pStyle w:val="ConsPlusNormal"/>
        <w:jc w:val="both"/>
      </w:pPr>
    </w:p>
    <w:p w:rsidR="00000000" w:rsidRDefault="00AB6FEA">
      <w:pPr>
        <w:pStyle w:val="ConsPlusNormal"/>
        <w:jc w:val="both"/>
      </w:pPr>
    </w:p>
    <w:p w:rsidR="00000000" w:rsidRDefault="00AB6FEA">
      <w:pPr>
        <w:pStyle w:val="ConsPlusNormal"/>
        <w:jc w:val="both"/>
      </w:pPr>
    </w:p>
    <w:p w:rsidR="00000000" w:rsidRDefault="00AB6FEA">
      <w:pPr>
        <w:pStyle w:val="ConsPlusNormal"/>
        <w:jc w:val="right"/>
        <w:outlineLvl w:val="0"/>
      </w:pPr>
      <w:r>
        <w:t>Утверждено</w:t>
      </w:r>
    </w:p>
    <w:p w:rsidR="00000000" w:rsidRDefault="00AB6FEA">
      <w:pPr>
        <w:pStyle w:val="ConsPlusNormal"/>
        <w:jc w:val="right"/>
      </w:pPr>
      <w:r>
        <w:t>Приказом</w:t>
      </w:r>
    </w:p>
    <w:p w:rsidR="00000000" w:rsidRDefault="00AB6FEA">
      <w:pPr>
        <w:pStyle w:val="ConsPlusNormal"/>
        <w:jc w:val="right"/>
      </w:pPr>
      <w:r>
        <w:t>Департамента по охране, контролю</w:t>
      </w:r>
    </w:p>
    <w:p w:rsidR="00000000" w:rsidRDefault="00AB6FEA">
      <w:pPr>
        <w:pStyle w:val="ConsPlusNormal"/>
        <w:jc w:val="right"/>
      </w:pPr>
      <w:r>
        <w:t>и регулированию использования объектов</w:t>
      </w:r>
    </w:p>
    <w:p w:rsidR="00000000" w:rsidRDefault="00AB6FEA">
      <w:pPr>
        <w:pStyle w:val="ConsPlusNormal"/>
        <w:jc w:val="right"/>
      </w:pPr>
      <w:r>
        <w:t>животного мира Вологодской области</w:t>
      </w:r>
    </w:p>
    <w:p w:rsidR="00000000" w:rsidRDefault="00AB6FEA">
      <w:pPr>
        <w:pStyle w:val="ConsPlusNormal"/>
        <w:jc w:val="right"/>
      </w:pPr>
      <w:r>
        <w:t>от 19 июля 2021 г. N 04-0197/21</w:t>
      </w:r>
    </w:p>
    <w:p w:rsidR="00000000" w:rsidRDefault="00AB6FEA">
      <w:pPr>
        <w:pStyle w:val="ConsPlusNormal"/>
        <w:jc w:val="right"/>
      </w:pPr>
      <w:r>
        <w:t>(п</w:t>
      </w:r>
      <w:r>
        <w:t>риложение 1)</w:t>
      </w:r>
    </w:p>
    <w:p w:rsidR="00000000" w:rsidRDefault="00AB6FEA">
      <w:pPr>
        <w:pStyle w:val="ConsPlusNormal"/>
        <w:jc w:val="both"/>
      </w:pPr>
    </w:p>
    <w:p w:rsidR="00000000" w:rsidRDefault="00AB6FEA">
      <w:pPr>
        <w:pStyle w:val="ConsPlusTitle"/>
        <w:jc w:val="center"/>
      </w:pPr>
      <w:bookmarkStart w:id="0" w:name="Par36"/>
      <w:bookmarkEnd w:id="0"/>
      <w:r>
        <w:t>ПОЛОЖЕНИЕ</w:t>
      </w:r>
    </w:p>
    <w:p w:rsidR="00000000" w:rsidRDefault="00AB6FEA">
      <w:pPr>
        <w:pStyle w:val="ConsPlusTitle"/>
        <w:jc w:val="center"/>
      </w:pPr>
      <w:r>
        <w:t>О КОМИССИИ ПО СОБЛЮДЕНИЮ ТРЕБОВАНИЙ К СЛУЖЕБНОМУ</w:t>
      </w:r>
    </w:p>
    <w:p w:rsidR="00000000" w:rsidRDefault="00AB6FEA">
      <w:pPr>
        <w:pStyle w:val="ConsPlusTitle"/>
        <w:jc w:val="center"/>
      </w:pPr>
      <w:r>
        <w:t>ПОВЕДЕНИЮ ГОСУДАРСТВЕННЫХ ГРАЖДАНСКИХ СЛУЖАЩИХ</w:t>
      </w:r>
    </w:p>
    <w:p w:rsidR="00000000" w:rsidRDefault="00AB6FEA">
      <w:pPr>
        <w:pStyle w:val="ConsPlusTitle"/>
        <w:jc w:val="center"/>
      </w:pPr>
      <w:r>
        <w:t>ДЕПАРТАМЕНТА ПО ОХРАНЕ, КОНТРОЛЮ И РЕГУЛИРОВАНИЮ</w:t>
      </w:r>
    </w:p>
    <w:p w:rsidR="00000000" w:rsidRDefault="00AB6FEA">
      <w:pPr>
        <w:pStyle w:val="ConsPlusTitle"/>
        <w:jc w:val="center"/>
      </w:pPr>
      <w:r>
        <w:t>ИСПОЛЬЗОВАНИЯ ОБЪЕКТОВ ЖИВОТНОГО МИРА ВОЛОГОДСКОЙ ОБЛАСТИ</w:t>
      </w:r>
    </w:p>
    <w:p w:rsidR="00000000" w:rsidRDefault="00AB6FEA">
      <w:pPr>
        <w:pStyle w:val="ConsPlusTitle"/>
        <w:jc w:val="center"/>
      </w:pPr>
      <w:r>
        <w:t>И УРЕГУЛИРОВАНИЮ КОНФЛИКТА ИНТЕРЕСОВ</w:t>
      </w:r>
    </w:p>
    <w:p w:rsidR="00000000" w:rsidRDefault="00AB6FEA">
      <w:pPr>
        <w:pStyle w:val="ConsPlusNormal"/>
        <w:jc w:val="both"/>
      </w:pPr>
    </w:p>
    <w:p w:rsidR="00000000" w:rsidRDefault="00AB6FEA">
      <w:pPr>
        <w:pStyle w:val="ConsPlusNormal"/>
        <w:ind w:firstLine="540"/>
        <w:jc w:val="both"/>
      </w:pPr>
      <w:r>
        <w:t>1.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(далее - комис</w:t>
      </w:r>
      <w:r>
        <w:t xml:space="preserve">сия), созданной в Департаменте по охране, контролю и регулированию использования объектов животного мира (далее - Департамент) в соответствии с Федеральным </w:t>
      </w:r>
      <w:hyperlink r:id="rId14" w:history="1">
        <w:r>
          <w:rPr>
            <w:color w:val="0000FF"/>
          </w:rPr>
          <w:t>законом</w:t>
        </w:r>
      </w:hyperlink>
      <w:r>
        <w:t xml:space="preserve"> от </w:t>
      </w:r>
      <w:r>
        <w:t>25 декабря 2008 года N 273-ФЗ "О противодействии коррупции".</w:t>
      </w:r>
    </w:p>
    <w:p w:rsidR="00000000" w:rsidRDefault="00AB6FEA">
      <w:pPr>
        <w:pStyle w:val="ConsPlusNormal"/>
        <w:spacing w:before="240"/>
        <w:ind w:firstLine="540"/>
        <w:jc w:val="both"/>
      </w:pPr>
      <w:r>
        <w:t xml:space="preserve">2. Комиссия в своей деятельности руководствуется </w:t>
      </w:r>
      <w:hyperlink r:id="rId15" w:history="1">
        <w:r>
          <w:rPr>
            <w:color w:val="0000FF"/>
          </w:rPr>
          <w:t>Конституцией</w:t>
        </w:r>
      </w:hyperlink>
      <w:r>
        <w:t xml:space="preserve"> Российской Федерации, федеральными конституцио</w:t>
      </w:r>
      <w:r>
        <w:t>нными законами, федеральными законами, актами Президента Российской Федерации и Правительства Российской Федерации, настоящим Положением, а также законодательными актами Вологодской области и иных государственных органов (далее - государственный орган).</w:t>
      </w:r>
    </w:p>
    <w:p w:rsidR="00000000" w:rsidRDefault="00AB6FEA">
      <w:pPr>
        <w:pStyle w:val="ConsPlusNormal"/>
        <w:spacing w:before="240"/>
        <w:ind w:firstLine="540"/>
        <w:jc w:val="both"/>
      </w:pPr>
      <w:r>
        <w:t>3.</w:t>
      </w:r>
      <w:r>
        <w:t xml:space="preserve"> Основной задачей комиссии является содействие Департаменту:</w:t>
      </w:r>
    </w:p>
    <w:p w:rsidR="00000000" w:rsidRDefault="00AB6FEA">
      <w:pPr>
        <w:pStyle w:val="ConsPlusNormal"/>
        <w:spacing w:before="240"/>
        <w:ind w:firstLine="540"/>
        <w:jc w:val="both"/>
      </w:pPr>
      <w:r>
        <w:t>а) в обеспечении соблюдения лицами, замещающими должности государственной гражданской службы области (далее - государственные гражданские служащие) Департамента, ограничений и запретов, требовани</w:t>
      </w:r>
      <w:r>
        <w:t xml:space="preserve">й о предотвращении или урегулировании конфликта интересов, а также в обеспечении исполнения ими обязанностей, установленных Федеральным </w:t>
      </w:r>
      <w:hyperlink r:id="rId16" w:history="1">
        <w:r>
          <w:rPr>
            <w:color w:val="0000FF"/>
          </w:rPr>
          <w:t>законом</w:t>
        </w:r>
      </w:hyperlink>
      <w:r>
        <w:t xml:space="preserve"> от 25 декабря 2008 года</w:t>
      </w:r>
      <w:r>
        <w:t xml:space="preserve">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00000" w:rsidRDefault="00AB6FEA">
      <w:pPr>
        <w:pStyle w:val="ConsPlusNormal"/>
        <w:spacing w:before="240"/>
        <w:ind w:firstLine="540"/>
        <w:jc w:val="both"/>
      </w:pPr>
      <w:r>
        <w:t>б) в осуществлении в Департаменте мер по предупреждению коррупции.</w:t>
      </w:r>
    </w:p>
    <w:p w:rsidR="00000000" w:rsidRDefault="00AB6FEA">
      <w:pPr>
        <w:pStyle w:val="ConsPlusNormal"/>
        <w:spacing w:before="240"/>
        <w:ind w:firstLine="540"/>
        <w:jc w:val="both"/>
      </w:pPr>
      <w:r>
        <w:t>4. Комиссия расс</w:t>
      </w:r>
      <w:r>
        <w:t>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в Департаменте (за исключением начальника Департаме</w:t>
      </w:r>
      <w:r>
        <w:t>нта и его заместителя).</w:t>
      </w:r>
    </w:p>
    <w:p w:rsidR="00000000" w:rsidRDefault="00AB6FEA">
      <w:pPr>
        <w:pStyle w:val="ConsPlusNormal"/>
        <w:spacing w:before="240"/>
        <w:ind w:firstLine="540"/>
        <w:jc w:val="both"/>
      </w:pPr>
      <w:r>
        <w:lastRenderedPageBreak/>
        <w:t>5. В состав комиссии входят председатель комиссии, его заместитель, назначаемый начальником Департамента из числа членов комиссии, замещающих должности государственной службы в Департаменте, секретарь и члены комиссии. Все члены ком</w:t>
      </w:r>
      <w:r>
        <w:t>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00000" w:rsidRDefault="00AB6FEA">
      <w:pPr>
        <w:pStyle w:val="ConsPlusNormal"/>
        <w:spacing w:before="240"/>
        <w:ind w:firstLine="540"/>
        <w:jc w:val="both"/>
      </w:pPr>
      <w:r>
        <w:t>6. В состав комиссии входят:</w:t>
      </w:r>
    </w:p>
    <w:p w:rsidR="00000000" w:rsidRDefault="00AB6FEA">
      <w:pPr>
        <w:pStyle w:val="ConsPlusNormal"/>
        <w:spacing w:before="240"/>
        <w:ind w:firstLine="540"/>
        <w:jc w:val="both"/>
      </w:pPr>
      <w:r>
        <w:t>а) заместитель начальника Департамента (председатель комиссии), начальник стр</w:t>
      </w:r>
      <w:r>
        <w:t>уктурного подразделения Департамента, осуществляющего правовое и кадровое обеспечение, специалист, в должностные обязанности которого входят организация и решение кадровых вопросов, специалист, ответственный за организацию мероприятий по профилактике корру</w:t>
      </w:r>
      <w:r>
        <w:t>пционных и иных правонарушений, государственные гражданские служащие других структурных подразделений, определяемые начальником Департамента;</w:t>
      </w:r>
    </w:p>
    <w:p w:rsidR="00000000" w:rsidRDefault="00AB6FEA">
      <w:pPr>
        <w:pStyle w:val="ConsPlusNormal"/>
        <w:spacing w:before="240"/>
        <w:ind w:firstLine="540"/>
        <w:jc w:val="both"/>
      </w:pPr>
      <w:bookmarkStart w:id="1" w:name="Par52"/>
      <w:bookmarkEnd w:id="1"/>
      <w:r>
        <w:t>б) представитель Администрации Губернатора области Правительства области;</w:t>
      </w:r>
    </w:p>
    <w:p w:rsidR="00000000" w:rsidRDefault="00AB6FEA">
      <w:pPr>
        <w:pStyle w:val="ConsPlusNormal"/>
        <w:spacing w:before="240"/>
        <w:ind w:firstLine="540"/>
        <w:jc w:val="both"/>
      </w:pPr>
      <w:bookmarkStart w:id="2" w:name="Par53"/>
      <w:bookmarkEnd w:id="2"/>
      <w:r>
        <w:t>в) представитель (пр</w:t>
      </w:r>
      <w:r>
        <w:t>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000000" w:rsidRDefault="00AB6FEA">
      <w:pPr>
        <w:pStyle w:val="ConsPlusNormal"/>
        <w:spacing w:before="240"/>
        <w:ind w:firstLine="540"/>
        <w:jc w:val="both"/>
      </w:pPr>
      <w:bookmarkStart w:id="3" w:name="Par54"/>
      <w:bookmarkEnd w:id="3"/>
      <w:r>
        <w:t>г) представитель общественного совета, образованного при Депа</w:t>
      </w:r>
      <w:r>
        <w:t>ртаменте.</w:t>
      </w:r>
    </w:p>
    <w:p w:rsidR="00000000" w:rsidRDefault="00AB6FEA">
      <w:pPr>
        <w:pStyle w:val="ConsPlusNormal"/>
        <w:spacing w:before="240"/>
        <w:ind w:firstLine="540"/>
        <w:jc w:val="both"/>
      </w:pPr>
      <w:r>
        <w:t xml:space="preserve">7. Лица, указанные в </w:t>
      </w:r>
      <w:hyperlink w:anchor="Par52" w:tooltip="б) представитель Администрации Губернатора области Правительства области;" w:history="1">
        <w:r>
          <w:rPr>
            <w:color w:val="0000FF"/>
          </w:rPr>
          <w:t>подпунктах "б"</w:t>
        </w:r>
      </w:hyperlink>
      <w:r>
        <w:t xml:space="preserve">, </w:t>
      </w:r>
      <w:hyperlink w:anchor="Par53" w:tooltip="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history="1">
        <w:r>
          <w:rPr>
            <w:color w:val="0000FF"/>
          </w:rPr>
          <w:t>"в"</w:t>
        </w:r>
      </w:hyperlink>
      <w:r>
        <w:t xml:space="preserve">, </w:t>
      </w:r>
      <w:hyperlink w:anchor="Par54" w:tooltip="г) представитель общественного совета, образованного при Департаменте." w:history="1">
        <w:r>
          <w:rPr>
            <w:color w:val="0000FF"/>
          </w:rPr>
          <w:t>"г" пункта 6</w:t>
        </w:r>
      </w:hyperlink>
      <w:r>
        <w:t xml:space="preserve"> настоящего Полож</w:t>
      </w:r>
      <w:r>
        <w:t>ения, включаются в состав комиссии в установленном порядке по согласованию с Администрацией Губернатора области Правительства области с научными организациями и образовательными учреждениями среднего, высшего и дополнительного профессионального образования</w:t>
      </w:r>
      <w:r>
        <w:t>, с общественным советом, образованным при Департаменте, на основании запроса руководителя государственного органа. Согласование осуществляется в 10-дневный срок со дня получения запроса.</w:t>
      </w:r>
    </w:p>
    <w:p w:rsidR="00000000" w:rsidRDefault="00AB6FEA">
      <w:pPr>
        <w:pStyle w:val="ConsPlusNormal"/>
        <w:spacing w:before="240"/>
        <w:ind w:firstLine="540"/>
        <w:jc w:val="both"/>
      </w:pPr>
      <w:r>
        <w:t>8. Число членов комиссии, не замещающих должности государственной сл</w:t>
      </w:r>
      <w:r>
        <w:t>ужбы, в Департаменте, должно составлять не менее одной четверти от общего числа членов комиссии.</w:t>
      </w:r>
    </w:p>
    <w:p w:rsidR="00000000" w:rsidRDefault="00AB6FEA">
      <w:pPr>
        <w:pStyle w:val="ConsPlusNormal"/>
        <w:spacing w:before="24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w:t>
      </w:r>
      <w:r>
        <w:t>ешения.</w:t>
      </w:r>
    </w:p>
    <w:p w:rsidR="00000000" w:rsidRDefault="00AB6FEA">
      <w:pPr>
        <w:pStyle w:val="ConsPlusNormal"/>
        <w:spacing w:before="240"/>
        <w:ind w:firstLine="540"/>
        <w:jc w:val="both"/>
      </w:pPr>
      <w:r>
        <w:t>10. В заседаниях комиссии с правом совещательного голоса участвуют:</w:t>
      </w:r>
    </w:p>
    <w:p w:rsidR="00000000" w:rsidRDefault="00AB6FEA">
      <w:pPr>
        <w:pStyle w:val="ConsPlusNormal"/>
        <w:spacing w:before="240"/>
        <w:ind w:firstLine="540"/>
        <w:jc w:val="both"/>
      </w:pPr>
      <w:r>
        <w:t>а) непосредственный руководитель государственного гражданского служащего, в отношении которого комиссией рассматривается вопрос о соблюдении требований к служебному поведению и (ил</w:t>
      </w:r>
      <w:r>
        <w:t>и) требований об урегулировании конфликта интересов, и определяемые председателем комиссии два государственных гражданских служащих, замещающих в Департаменте должности государственной службы, аналогичные должности, замещаемой государственным гражданским с</w:t>
      </w:r>
      <w:r>
        <w:t>лужащим, в отношении которого комиссией рассматривается этот вопрос;</w:t>
      </w:r>
    </w:p>
    <w:p w:rsidR="00000000" w:rsidRDefault="00AB6FEA">
      <w:pPr>
        <w:pStyle w:val="ConsPlusNormal"/>
        <w:spacing w:before="240"/>
        <w:ind w:firstLine="540"/>
        <w:jc w:val="both"/>
      </w:pPr>
      <w:bookmarkStart w:id="4" w:name="Par60"/>
      <w:bookmarkEnd w:id="4"/>
      <w:r>
        <w:t xml:space="preserve">б) другие государственные гражданские служащие, замещающие должности государственной службы в Департаменте; специалисты, которые могут дать пояснения по </w:t>
      </w:r>
      <w:r>
        <w:lastRenderedPageBreak/>
        <w:t>вопросам государственной</w:t>
      </w:r>
      <w:r>
        <w:t xml:space="preserve"> службы и вопросам, рассматриваемым комиссией; должностные лица других государственных органов; представители заинтересованных организаций; представитель государственного гражданского служащего, в отношении которого комиссией рассматривается вопрос о соблю</w:t>
      </w:r>
      <w:r>
        <w:t>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w:t>
      </w:r>
      <w:r>
        <w:t>ва государственного гражданского служащего, в отношении которого комиссией рассматривается этот вопрос, или любого члена, комиссии.</w:t>
      </w:r>
    </w:p>
    <w:p w:rsidR="00000000" w:rsidRDefault="00AB6FEA">
      <w:pPr>
        <w:pStyle w:val="ConsPlusNormal"/>
        <w:spacing w:before="240"/>
        <w:ind w:firstLine="540"/>
        <w:jc w:val="both"/>
      </w:pPr>
      <w:r>
        <w:t>11. Заседание комиссии считается правомочным, если на нем присутствует не менее двух третей от общего числа членов комиссии.</w:t>
      </w:r>
      <w:r>
        <w:t xml:space="preserve"> Проведение заседаний с участием только членов комиссий, замещающих должности государственной службы в Департаменте, недопустимо.</w:t>
      </w:r>
    </w:p>
    <w:p w:rsidR="00000000" w:rsidRDefault="00AB6FEA">
      <w:pPr>
        <w:pStyle w:val="ConsPlusNormal"/>
        <w:spacing w:before="240"/>
        <w:ind w:firstLine="540"/>
        <w:jc w:val="both"/>
      </w:pPr>
      <w:r>
        <w:t>12. При возникновении прямой или косвенной личной заинтересованности члена комиссии, которая может привести к конфликту интере</w:t>
      </w:r>
      <w:r>
        <w:t>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00000" w:rsidRDefault="00AB6FEA">
      <w:pPr>
        <w:pStyle w:val="ConsPlusNormal"/>
        <w:spacing w:before="240"/>
        <w:ind w:firstLine="540"/>
        <w:jc w:val="both"/>
      </w:pPr>
      <w:bookmarkStart w:id="5" w:name="Par63"/>
      <w:bookmarkEnd w:id="5"/>
      <w:r>
        <w:t>13. Основаниями для п</w:t>
      </w:r>
      <w:r>
        <w:t>роведения заседания комиссии являются:</w:t>
      </w:r>
    </w:p>
    <w:p w:rsidR="00000000" w:rsidRDefault="00AB6FEA">
      <w:pPr>
        <w:pStyle w:val="ConsPlusNormal"/>
        <w:spacing w:before="240"/>
        <w:ind w:firstLine="540"/>
        <w:jc w:val="both"/>
      </w:pPr>
      <w:bookmarkStart w:id="6" w:name="Par64"/>
      <w:bookmarkEnd w:id="6"/>
      <w:r>
        <w:t xml:space="preserve">а) представление представителем нанимателя в соответствии с </w:t>
      </w:r>
      <w:hyperlink r:id="rId17" w:history="1">
        <w:r>
          <w:rPr>
            <w:color w:val="0000FF"/>
          </w:rPr>
          <w:t>пунктом 21</w:t>
        </w:r>
      </w:hyperlink>
      <w:r>
        <w:t xml:space="preserve"> Положения о проверке д</w:t>
      </w:r>
      <w:r>
        <w:t>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w:t>
      </w:r>
      <w:r>
        <w:t xml:space="preserve">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w:t>
      </w:r>
      <w:r>
        <w:t>к служебному поведению, утвержденного постановлением Губернатора области от 11 января 2007 года N 3, материалов проверки, свидетельствующих:</w:t>
      </w:r>
    </w:p>
    <w:p w:rsidR="00000000" w:rsidRDefault="00AB6FEA">
      <w:pPr>
        <w:pStyle w:val="ConsPlusNormal"/>
        <w:spacing w:before="240"/>
        <w:ind w:firstLine="540"/>
        <w:jc w:val="both"/>
      </w:pPr>
      <w:bookmarkStart w:id="7" w:name="Par65"/>
      <w:bookmarkEnd w:id="7"/>
      <w:r>
        <w:t>о представлении государственным гражданским служащим недостоверных или неполных сведений, предусмотренных</w:t>
      </w:r>
      <w:r>
        <w:t xml:space="preserve"> </w:t>
      </w:r>
      <w:hyperlink r:id="rId18" w:history="1">
        <w:r>
          <w:rPr>
            <w:color w:val="0000FF"/>
          </w:rPr>
          <w:t>подпунктом "а" пункта 1</w:t>
        </w:r>
      </w:hyperlink>
      <w:r>
        <w:t xml:space="preserve"> названного Положения;</w:t>
      </w:r>
    </w:p>
    <w:p w:rsidR="00000000" w:rsidRDefault="00AB6FEA">
      <w:pPr>
        <w:pStyle w:val="ConsPlusNormal"/>
        <w:spacing w:before="240"/>
        <w:ind w:firstLine="540"/>
        <w:jc w:val="both"/>
      </w:pPr>
      <w:bookmarkStart w:id="8" w:name="Par66"/>
      <w:bookmarkEnd w:id="8"/>
      <w:r>
        <w:t>о несоблюдении государственным гражданским служащим требований к служебному поведению</w:t>
      </w:r>
      <w:r>
        <w:t xml:space="preserve"> и (или) требований об урегулировании конфликта интересов;</w:t>
      </w:r>
    </w:p>
    <w:p w:rsidR="00000000" w:rsidRDefault="00AB6FEA">
      <w:pPr>
        <w:pStyle w:val="ConsPlusNormal"/>
        <w:spacing w:before="240"/>
        <w:ind w:firstLine="540"/>
        <w:jc w:val="both"/>
      </w:pPr>
      <w:bookmarkStart w:id="9" w:name="Par67"/>
      <w:bookmarkEnd w:id="9"/>
      <w:r>
        <w:t>б) поступившее в структурное подразделение Департамента, осуществляющее правовое и кадровое обеспечение, в порядке, установленном нормативным правовым актом Департамента:</w:t>
      </w:r>
    </w:p>
    <w:p w:rsidR="00000000" w:rsidRDefault="00AB6FEA">
      <w:pPr>
        <w:pStyle w:val="ConsPlusNormal"/>
        <w:spacing w:before="240"/>
        <w:ind w:firstLine="540"/>
        <w:jc w:val="both"/>
      </w:pPr>
      <w:bookmarkStart w:id="10" w:name="Par68"/>
      <w:bookmarkEnd w:id="10"/>
      <w:r>
        <w:t>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w:t>
      </w:r>
      <w:r>
        <w:t xml:space="preserve">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w:t>
      </w:r>
      <w:r>
        <w:t>течения двух лет со дня увольнения с государственной службы;</w:t>
      </w:r>
    </w:p>
    <w:p w:rsidR="00000000" w:rsidRDefault="00AB6FEA">
      <w:pPr>
        <w:pStyle w:val="ConsPlusNormal"/>
        <w:spacing w:before="240"/>
        <w:ind w:firstLine="540"/>
        <w:jc w:val="both"/>
      </w:pPr>
      <w:bookmarkStart w:id="11" w:name="Par69"/>
      <w:bookmarkEnd w:id="11"/>
      <w:r>
        <w:lastRenderedPageBreak/>
        <w:t>заявление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w:t>
      </w:r>
      <w:r>
        <w:t>пруги (супруга) и несовершеннолетних детей;</w:t>
      </w:r>
    </w:p>
    <w:p w:rsidR="00000000" w:rsidRDefault="00AB6FEA">
      <w:pPr>
        <w:pStyle w:val="ConsPlusNormal"/>
        <w:spacing w:before="240"/>
        <w:ind w:firstLine="540"/>
        <w:jc w:val="both"/>
      </w:pPr>
      <w:bookmarkStart w:id="12" w:name="Par70"/>
      <w:bookmarkEnd w:id="12"/>
      <w:r>
        <w:t xml:space="preserve">заявление государственного гражданского служащего о невозможности выполнить требования Федерального </w:t>
      </w:r>
      <w:hyperlink r:id="rId19" w:history="1">
        <w:r>
          <w:rPr>
            <w:color w:val="0000FF"/>
          </w:rPr>
          <w:t>закона</w:t>
        </w:r>
      </w:hyperlink>
      <w:r>
        <w:t xml:space="preserve"> от 7 м</w:t>
      </w:r>
      <w:r>
        <w:t>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t>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t xml:space="preserve">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w:t>
      </w:r>
      <w:r>
        <w:t>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w:t>
      </w:r>
      <w:r>
        <w:t>упруга) и несовершеннолетних детей;</w:t>
      </w:r>
    </w:p>
    <w:p w:rsidR="00000000" w:rsidRDefault="00AB6FEA">
      <w:pPr>
        <w:pStyle w:val="ConsPlusNormal"/>
        <w:spacing w:before="240"/>
        <w:ind w:firstLine="540"/>
        <w:jc w:val="both"/>
      </w:pPr>
      <w:bookmarkStart w:id="13" w:name="Par71"/>
      <w:bookmarkEnd w:id="13"/>
      <w:r>
        <w:t>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AB6FEA">
      <w:pPr>
        <w:pStyle w:val="ConsPlusNormal"/>
        <w:spacing w:before="240"/>
        <w:ind w:firstLine="540"/>
        <w:jc w:val="both"/>
      </w:pPr>
      <w:bookmarkStart w:id="14" w:name="Par72"/>
      <w:bookmarkEnd w:id="14"/>
      <w:r>
        <w:t>в) пре</w:t>
      </w:r>
      <w:r>
        <w:t>дставление представителя нанимателя или любого члена комиссии, касающееся обеспечения соблюдения государственным гражданским служащим требований к служебному поведению и (или) требований об урегулировании конфликта интересов либо осуществления в Департамен</w:t>
      </w:r>
      <w:r>
        <w:t>те мер по предупреждению коррупции;</w:t>
      </w:r>
    </w:p>
    <w:p w:rsidR="00000000" w:rsidRDefault="00AB6FEA">
      <w:pPr>
        <w:pStyle w:val="ConsPlusNormal"/>
        <w:spacing w:before="240"/>
        <w:ind w:firstLine="540"/>
        <w:jc w:val="both"/>
      </w:pPr>
      <w:bookmarkStart w:id="15" w:name="Par73"/>
      <w:bookmarkEnd w:id="15"/>
      <w:r>
        <w:t xml:space="preserve">г) представление представителем нанимателя материалов проверки, свидетельствующих о представлении государственным гражданским служащим области недостоверных или неполных сведений, предусмотренных </w:t>
      </w:r>
      <w:hyperlink r:id="rId2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w:t>
      </w:r>
      <w:r>
        <w:t xml:space="preserve"> доходам" (далее - Федеральный закон "О контроле за соответствием расходов лиц, замещающих, государственные должности, и иных лиц их доходам");</w:t>
      </w:r>
    </w:p>
    <w:p w:rsidR="00000000" w:rsidRDefault="00AB6FEA">
      <w:pPr>
        <w:pStyle w:val="ConsPlusNormal"/>
        <w:spacing w:before="240"/>
        <w:ind w:firstLine="540"/>
        <w:jc w:val="both"/>
      </w:pPr>
      <w:bookmarkStart w:id="16" w:name="Par74"/>
      <w:bookmarkEnd w:id="16"/>
      <w:r>
        <w:t xml:space="preserve">д) поступившее в соответствии с </w:t>
      </w:r>
      <w:hyperlink r:id="rId21" w:history="1">
        <w:r>
          <w:rPr>
            <w:color w:val="0000FF"/>
          </w:rPr>
          <w:t>частью 4 статьи 12</w:t>
        </w:r>
      </w:hyperlink>
      <w:r>
        <w:t xml:space="preserve"> Федерального закона от 25 декабря 2008 года N 273-ФЗ "О противодействии коррупции" и </w:t>
      </w:r>
      <w:hyperlink r:id="rId22" w:history="1">
        <w:r>
          <w:rPr>
            <w:color w:val="0000FF"/>
          </w:rPr>
          <w:t>статьей 64.</w:t>
        </w:r>
        <w:r>
          <w:rPr>
            <w:color w:val="0000FF"/>
          </w:rPr>
          <w:t>1</w:t>
        </w:r>
      </w:hyperlink>
      <w:r>
        <w:t xml:space="preserve">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w:t>
      </w:r>
      <w:r>
        <w:t>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Департаменте, при условии, что указанному гражданину комиссией ране</w:t>
      </w:r>
      <w:r>
        <w:t>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w:t>
      </w:r>
      <w:r>
        <w:t xml:space="preserve"> гражданско-правового договора в коммерческой или некоммерческой организации комиссией не рассматривался.</w:t>
      </w:r>
    </w:p>
    <w:p w:rsidR="00000000" w:rsidRDefault="00AB6FEA">
      <w:pPr>
        <w:pStyle w:val="ConsPlusNormal"/>
        <w:spacing w:before="240"/>
        <w:ind w:firstLine="540"/>
        <w:jc w:val="both"/>
      </w:pPr>
      <w:r>
        <w:lastRenderedPageBreak/>
        <w:t>14. Комиссия не рассматривает сообщения о преступлениях и административных правонарушениях, а также анонимные обращения, не проводит проверки по факта</w:t>
      </w:r>
      <w:r>
        <w:t>м нарушения служебной дисциплины.</w:t>
      </w:r>
    </w:p>
    <w:p w:rsidR="00000000" w:rsidRDefault="00AB6FEA">
      <w:pPr>
        <w:pStyle w:val="ConsPlusNormal"/>
        <w:spacing w:before="240"/>
        <w:ind w:firstLine="540"/>
        <w:jc w:val="both"/>
      </w:pPr>
      <w:bookmarkStart w:id="17" w:name="Par76"/>
      <w:bookmarkEnd w:id="17"/>
      <w:r>
        <w:t xml:space="preserve">14.1. Обращение, указанное 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абзаце втором подпункта "б" пункта 13</w:t>
        </w:r>
      </w:hyperlink>
      <w:r>
        <w:t xml:space="preserve"> настоящего Положения, подается гражданином, замещавшим должность государственной службы области в Департаменте, в стр</w:t>
      </w:r>
      <w:r>
        <w:t>уктурное подразделение Департамента, осуществляющего правовое и кадровое обеспечение.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w:t>
      </w:r>
      <w:r>
        <w:t xml:space="preserve">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w:t>
      </w:r>
      <w:r>
        <w:t>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структурном подраздел</w:t>
      </w:r>
      <w:r>
        <w:t xml:space="preserve">ении Департамента, осуществляющим правовое и кадровое обеспечение,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3" w:history="1">
        <w:r>
          <w:rPr>
            <w:color w:val="0000FF"/>
          </w:rPr>
          <w:t>статьи 12</w:t>
        </w:r>
      </w:hyperlink>
      <w:r>
        <w:t xml:space="preserve"> Федерального закона от 25 декабря 2008 года N 273-ФЗ "О противодействии коррупции".</w:t>
      </w:r>
    </w:p>
    <w:p w:rsidR="00000000" w:rsidRDefault="00AB6FEA">
      <w:pPr>
        <w:pStyle w:val="ConsPlusNormal"/>
        <w:spacing w:before="240"/>
        <w:ind w:firstLine="540"/>
        <w:jc w:val="both"/>
      </w:pPr>
      <w:r>
        <w:t xml:space="preserve">Обращение, указанное 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абзаце втором подпункта "б" пункта 13</w:t>
        </w:r>
      </w:hyperlink>
      <w:r>
        <w:t xml:space="preserve"> настояще</w:t>
      </w:r>
      <w:r>
        <w:t>го Положения, может быть подано государственным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000000" w:rsidRDefault="00AB6FEA">
      <w:pPr>
        <w:pStyle w:val="ConsPlusNormal"/>
        <w:spacing w:before="240"/>
        <w:ind w:firstLine="540"/>
        <w:jc w:val="both"/>
      </w:pPr>
      <w:r>
        <w:t xml:space="preserve">14.2. Уведомление, указанное в </w:t>
      </w:r>
      <w:hyperlink w:anchor="Par71" w:tooltip="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пятом подпункта "б" пункта 13</w:t>
        </w:r>
      </w:hyperlink>
      <w:r>
        <w:t xml:space="preserve"> настоящего Положения, расс</w:t>
      </w:r>
      <w:r>
        <w:t>матривается структурным подразделением Департамента, осуществляющего правовое и кадровое обеспечение, которое осуществляет подготовку мотивированного заключения по результатам рассмотрения уведомления.</w:t>
      </w:r>
    </w:p>
    <w:p w:rsidR="00000000" w:rsidRDefault="00AB6FEA">
      <w:pPr>
        <w:pStyle w:val="ConsPlusNormal"/>
        <w:spacing w:before="240"/>
        <w:ind w:firstLine="540"/>
        <w:jc w:val="both"/>
      </w:pPr>
      <w:bookmarkStart w:id="18" w:name="Par79"/>
      <w:bookmarkEnd w:id="18"/>
      <w:r>
        <w:t xml:space="preserve">14.3. Уведомление, указанное в </w:t>
      </w:r>
      <w:hyperlink w:anchor="Par74"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 w:history="1">
        <w:r>
          <w:rPr>
            <w:color w:val="0000FF"/>
          </w:rPr>
          <w:t>подпункте "д" пункта 13</w:t>
        </w:r>
      </w:hyperlink>
      <w:r>
        <w:t xml:space="preserve"> настоящего Положения, рассматривается структурным, подразделением Департамента, осуществляющим правовое и кадровое обеспечение, которое осуществляет подготовку мотивированного заключения о соблюдении гражданином, за</w:t>
      </w:r>
      <w:r>
        <w:t xml:space="preserve">мещавшим должность государственной гражданской службы области, в Департаменте, требований </w:t>
      </w:r>
      <w:hyperlink r:id="rId24" w:history="1">
        <w:r>
          <w:rPr>
            <w:color w:val="0000FF"/>
          </w:rPr>
          <w:t>статьи 12</w:t>
        </w:r>
      </w:hyperlink>
      <w:r>
        <w:t xml:space="preserve"> Федерального закона от 25 декабря 2008 года N 273-</w:t>
      </w:r>
      <w:r>
        <w:t>ФЗ "О противодействии коррупции".</w:t>
      </w:r>
    </w:p>
    <w:p w:rsidR="00000000" w:rsidRDefault="00AB6FEA">
      <w:pPr>
        <w:pStyle w:val="ConsPlusNormal"/>
        <w:spacing w:before="240"/>
        <w:ind w:firstLine="540"/>
        <w:jc w:val="both"/>
      </w:pPr>
      <w:r>
        <w:t xml:space="preserve">14.4. При подготовке мотивированного заключения по результатам рассмотрения обращения, указанного 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абзаце втором подпункта "б" пункта 13</w:t>
        </w:r>
      </w:hyperlink>
      <w:r>
        <w:t xml:space="preserve"> настоящего Положения, или уведомлений, указанных в </w:t>
      </w:r>
      <w:hyperlink w:anchor="Par71" w:tooltip="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пятом подпункта "б"</w:t>
        </w:r>
      </w:hyperlink>
      <w:r>
        <w:t xml:space="preserve"> и </w:t>
      </w:r>
      <w:hyperlink w:anchor="Par74"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 w:history="1">
        <w:r>
          <w:rPr>
            <w:color w:val="0000FF"/>
          </w:rPr>
          <w:t>подпункте "д" пункта 13</w:t>
        </w:r>
      </w:hyperlink>
      <w:r>
        <w:t xml:space="preserve"> настоящего Положения, должностное лицо, ответственное за работу по профилактике коррупционных и иных, правонарушений, имеет право проводить собеседование с государственным служащим, представившим обращение или уве</w:t>
      </w:r>
      <w:r>
        <w:t>домление, получать от него письменные пояснения, а руководитель Департамента может направлять в установленном порядке запросы в государственные органы, органы местного самоуправления и заинтересованные организации.</w:t>
      </w:r>
    </w:p>
    <w:p w:rsidR="00000000" w:rsidRDefault="00AB6FEA">
      <w:pPr>
        <w:pStyle w:val="ConsPlusNormal"/>
        <w:spacing w:before="240"/>
        <w:ind w:firstLine="540"/>
        <w:jc w:val="both"/>
      </w:pPr>
      <w:r>
        <w:t>В случае направления запросов обращение и</w:t>
      </w:r>
      <w:r>
        <w:t xml:space="preserve">ли уведомление, а также заключение и другие материалы представляются председателю комиссии в течение 45 дней со дня поступления </w:t>
      </w:r>
      <w:r>
        <w:lastRenderedPageBreak/>
        <w:t>обращения или уведомления. Указанный срок может быть продлен, но не более чем на 30 дней.</w:t>
      </w:r>
    </w:p>
    <w:p w:rsidR="00000000" w:rsidRDefault="00AB6FEA">
      <w:pPr>
        <w:pStyle w:val="ConsPlusNormal"/>
        <w:spacing w:before="240"/>
        <w:ind w:firstLine="540"/>
        <w:jc w:val="both"/>
      </w:pPr>
      <w:r>
        <w:t>14.5. Мотивированные заключения, преду</w:t>
      </w:r>
      <w:r>
        <w:t xml:space="preserve">смотренные </w:t>
      </w:r>
      <w:hyperlink w:anchor="Par76" w:tooltip="14.1. Обращение, указанное в абзаце втором подпункта &quot;б&quot; пункта 13 настоящего Положения, подается гражданином, замещавшим должность государственной службы области в Департаменте, в структурное подразделение Департамента, осуществляющего правовое и кадровое обеспечение.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w:history="1">
        <w:r>
          <w:rPr>
            <w:color w:val="0000FF"/>
          </w:rPr>
          <w:t>пунктами 14.1</w:t>
        </w:r>
      </w:hyperlink>
      <w:r>
        <w:t xml:space="preserve"> - </w:t>
      </w:r>
      <w:hyperlink w:anchor="Par79" w:tooltip="14.3. Уведомление, указанное в подпункте &quot;д&quot; пункта 13 настоящего Положения, рассматривается структурным, подразделением Департамента, осуществляющим правовое и кадровое обеспечение, которое осуществляет подготовку мотивированного заключения о соблюдении гражданином, замещавшим должность государственной гражданской службы области, в Департаменте, требований статьи 12 Федерального закона от 25 декабря 2008 года N 273-ФЗ &quot;О противодействии коррупции&quot;." w:history="1">
        <w:r>
          <w:rPr>
            <w:color w:val="0000FF"/>
          </w:rPr>
          <w:t>14.3</w:t>
        </w:r>
      </w:hyperlink>
      <w:r>
        <w:t xml:space="preserve"> настоящего Положения, должны содержать:</w:t>
      </w:r>
    </w:p>
    <w:p w:rsidR="00000000" w:rsidRDefault="00AB6FEA">
      <w:pPr>
        <w:pStyle w:val="ConsPlusNormal"/>
        <w:spacing w:before="240"/>
        <w:ind w:firstLine="540"/>
        <w:jc w:val="both"/>
      </w:pPr>
      <w:r>
        <w:t xml:space="preserve">а) информацию, изложенную в обращениях и уведомлениях, указанных 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абзацах втором</w:t>
        </w:r>
      </w:hyperlink>
      <w:r>
        <w:t xml:space="preserve"> и </w:t>
      </w:r>
      <w:hyperlink w:anchor="Par71" w:tooltip="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пятом подпункта "б"</w:t>
        </w:r>
      </w:hyperlink>
      <w:r>
        <w:t xml:space="preserve"> и </w:t>
      </w:r>
      <w:hyperlink w:anchor="Par74"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 w:history="1">
        <w:r>
          <w:rPr>
            <w:color w:val="0000FF"/>
          </w:rPr>
          <w:t>подпункте "д" пункта 13</w:t>
        </w:r>
      </w:hyperlink>
      <w:r>
        <w:t xml:space="preserve"> настоящего Положения;</w:t>
      </w:r>
    </w:p>
    <w:p w:rsidR="00000000" w:rsidRDefault="00AB6FEA">
      <w:pPr>
        <w:pStyle w:val="ConsPlusNormal"/>
        <w:spacing w:before="240"/>
        <w:ind w:firstLine="540"/>
        <w:jc w:val="both"/>
      </w:pPr>
      <w:r>
        <w:t>б) инф</w:t>
      </w:r>
      <w:r>
        <w:t>ормацию, полученную от государственных органов, органов местного самоуправления и заинтересованных организаций на основании запросов;</w:t>
      </w:r>
    </w:p>
    <w:p w:rsidR="00000000" w:rsidRDefault="00AB6FEA">
      <w:pPr>
        <w:pStyle w:val="ConsPlusNormal"/>
        <w:spacing w:before="24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абзацах втором</w:t>
        </w:r>
      </w:hyperlink>
      <w:r>
        <w:t xml:space="preserve"> и </w:t>
      </w:r>
      <w:hyperlink w:anchor="Par71" w:tooltip="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пятом под</w:t>
        </w:r>
        <w:r>
          <w:rPr>
            <w:color w:val="0000FF"/>
          </w:rPr>
          <w:t>пункта "б"</w:t>
        </w:r>
      </w:hyperlink>
      <w:r>
        <w:t xml:space="preserve"> и </w:t>
      </w:r>
      <w:hyperlink w:anchor="Par74"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 w:history="1">
        <w:r>
          <w:rPr>
            <w:color w:val="0000FF"/>
          </w:rPr>
          <w:t>подпункте "д" пункта 13</w:t>
        </w:r>
      </w:hyperlink>
      <w:r>
        <w:t xml:space="preserve"> настоящего Положения, а также рекомендации для принятия одного из решений в соответствии с </w:t>
      </w:r>
      <w:hyperlink w:anchor="Par105" w:tooltip="21. По итогам рассмотрения вопроса, указанного в абзаце втором подпункта &quot;б&quot; пункта 13 настоящего Положения, комиссия принимает одно из следующих решений:" w:history="1">
        <w:r>
          <w:rPr>
            <w:color w:val="0000FF"/>
          </w:rPr>
          <w:t>пунктами 21</w:t>
        </w:r>
      </w:hyperlink>
      <w:r>
        <w:t xml:space="preserve">, </w:t>
      </w:r>
      <w:hyperlink w:anchor="Par115" w:tooltip="22.2. По итогам рассмотрения вопроса, указанного в абзаце пятом подпункта &quot;б&quot; пункта 13 настоящего Положения, комиссия принимает одно из следующих решений:" w:history="1">
        <w:r>
          <w:rPr>
            <w:color w:val="0000FF"/>
          </w:rPr>
          <w:t>22.2</w:t>
        </w:r>
      </w:hyperlink>
      <w:r>
        <w:t xml:space="preserve">, </w:t>
      </w:r>
      <w:hyperlink w:anchor="Par123" w:tooltip="22.5. По итогам рассмотрения вопроса, указанного в подпункте &quot;д&quot; пункта 13 настоящего Положения, комиссия принимает в отношении гражданина, замещавшего должность государственной службы в Департаменте, одно из следующих решений:" w:history="1">
        <w:r>
          <w:rPr>
            <w:color w:val="0000FF"/>
          </w:rPr>
          <w:t>22.5</w:t>
        </w:r>
      </w:hyperlink>
      <w:r>
        <w:t xml:space="preserve"> настоящего Положения или иного решения.</w:t>
      </w:r>
    </w:p>
    <w:p w:rsidR="00000000" w:rsidRDefault="00AB6FEA">
      <w:pPr>
        <w:pStyle w:val="ConsPlusNormal"/>
        <w:spacing w:before="240"/>
        <w:ind w:firstLine="540"/>
        <w:jc w:val="both"/>
      </w:pPr>
      <w:r>
        <w:t>15. Председатель комиссии при поступлении к нему информации в порядке, предусмотренном нормативным правовым актом Департамента, содержащей основания для проведения заседа</w:t>
      </w:r>
      <w:r>
        <w:t>ния комиссии:</w:t>
      </w:r>
    </w:p>
    <w:p w:rsidR="00000000" w:rsidRDefault="00AB6FEA">
      <w:pPr>
        <w:pStyle w:val="ConsPlusNormal"/>
        <w:spacing w:before="240"/>
        <w:ind w:firstLine="540"/>
        <w:jc w:val="both"/>
      </w:pPr>
      <w:r>
        <w:t>а) в 10-дневный срок назначает дату заседания комиссии. При этом дата заседания не может быть назначена позднее 20 дней со дня поступления указанной информации, за исключением следующих случаев:</w:t>
      </w:r>
    </w:p>
    <w:p w:rsidR="00000000" w:rsidRDefault="00AB6FEA">
      <w:pPr>
        <w:pStyle w:val="ConsPlusNormal"/>
        <w:spacing w:before="240"/>
        <w:ind w:firstLine="540"/>
        <w:jc w:val="both"/>
      </w:pPr>
      <w:r>
        <w:t>заседание комиссии по рассмотрению заявлений, у</w:t>
      </w:r>
      <w:r>
        <w:t xml:space="preserve">казанных в </w:t>
      </w:r>
      <w:hyperlink w:anchor="Par69" w:tooltip="заявление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абзацах третьем</w:t>
        </w:r>
      </w:hyperlink>
      <w:r>
        <w:t xml:space="preserve"> и </w:t>
      </w:r>
      <w:hyperlink w:anchor="Par70" w:tooltip="заявление государственного гражданского служащего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далее - Федеральный закон &quot;О запрете отдельным категориям лиц открывать и иметь счета (вклады), хранить нал..." w:history="1">
        <w:r>
          <w:rPr>
            <w:color w:val="0000FF"/>
          </w:rPr>
          <w:t>четвертом подпункта "б" пункта 13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w:t>
      </w:r>
      <w:r>
        <w:t xml:space="preserve"> обязательствах имущественного характера;</w:t>
      </w:r>
    </w:p>
    <w:p w:rsidR="00000000" w:rsidRDefault="00AB6FEA">
      <w:pPr>
        <w:pStyle w:val="ConsPlusNormal"/>
        <w:spacing w:before="240"/>
        <w:ind w:firstLine="540"/>
        <w:jc w:val="both"/>
      </w:pPr>
      <w:r>
        <w:t xml:space="preserve">уведомление, указанное в </w:t>
      </w:r>
      <w:hyperlink w:anchor="Par74"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 w:history="1">
        <w:r>
          <w:rPr>
            <w:color w:val="0000FF"/>
          </w:rPr>
          <w:t>подпункте "д" пункта 13</w:t>
        </w:r>
      </w:hyperlink>
      <w:r>
        <w:t xml:space="preserve"> настоящего Положения, как правило, рассматривается на очередном (плановом) заседании комиссии;</w:t>
      </w:r>
    </w:p>
    <w:p w:rsidR="00000000" w:rsidRDefault="00AB6FEA">
      <w:pPr>
        <w:pStyle w:val="ConsPlusNormal"/>
        <w:spacing w:before="240"/>
        <w:ind w:firstLine="540"/>
        <w:jc w:val="both"/>
      </w:pPr>
      <w:r>
        <w:t>б) организует ознакомление представителя</w:t>
      </w:r>
      <w:r>
        <w:t xml:space="preserve"> нанимателя,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w:t>
      </w:r>
      <w:r>
        <w:t xml:space="preserve"> лиц, участвующих в заседании комиссии, с информацией, поступившей в Департамент, и с результатами ее проверки;</w:t>
      </w:r>
    </w:p>
    <w:p w:rsidR="00000000" w:rsidRDefault="00AB6FEA">
      <w:pPr>
        <w:pStyle w:val="ConsPlusNormal"/>
        <w:spacing w:before="240"/>
        <w:ind w:firstLine="540"/>
        <w:jc w:val="both"/>
      </w:pPr>
      <w:r>
        <w:t xml:space="preserve">в) рассматривает ходатайства о приглашении на заседание комиссии лиц, указанных в </w:t>
      </w:r>
      <w:hyperlink w:anchor="Par60" w:tooltip="б) другие государственные гражданские служащие, замещающие должности государственной службы в Департамент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представители заинтересованных организаций; представитель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w:history="1">
        <w:r>
          <w:rPr>
            <w:color w:val="0000FF"/>
          </w:rPr>
          <w:t>подпункте "б" пункта 10</w:t>
        </w:r>
      </w:hyperlink>
      <w:r>
        <w:t xml:space="preserve"> настоящего</w:t>
      </w:r>
      <w:r>
        <w:t xml:space="preserve"> Положения.</w:t>
      </w:r>
    </w:p>
    <w:p w:rsidR="00000000" w:rsidRDefault="00AB6FEA">
      <w:pPr>
        <w:pStyle w:val="ConsPlusNormal"/>
        <w:spacing w:before="240"/>
        <w:ind w:firstLine="540"/>
        <w:jc w:val="both"/>
      </w:pPr>
      <w:r>
        <w:t>16. Заседание комиссии проводится, как правило, в присутствии государственного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w:t>
      </w:r>
      <w:r>
        <w:t xml:space="preserve">ересов, или гражданина, замещавшего должность государственной службы в Департаменте. О намерении лично присутствовать на заседании комиссии государственный гражданский служащий или гражданин указывает в обращении, заявлении или уведомлении, представляемых </w:t>
      </w:r>
      <w:r>
        <w:t xml:space="preserve">в соответствии с </w:t>
      </w:r>
      <w:hyperlink w:anchor="Par67" w:tooltip="б) поступившее в структурное подразделение Департамента, осуществляющее правовое и кадровое обеспечение, в порядке, установленном нормативным правовым актом Департамента:" w:history="1">
        <w:r>
          <w:rPr>
            <w:color w:val="0000FF"/>
          </w:rPr>
          <w:t>подпунктом "б" пункта 13</w:t>
        </w:r>
      </w:hyperlink>
      <w:r>
        <w:t xml:space="preserve"> настоящего Полож</w:t>
      </w:r>
      <w:r>
        <w:t>ения.</w:t>
      </w:r>
    </w:p>
    <w:p w:rsidR="00000000" w:rsidRDefault="00AB6FEA">
      <w:pPr>
        <w:pStyle w:val="ConsPlusNormal"/>
        <w:spacing w:before="240"/>
        <w:ind w:firstLine="540"/>
        <w:jc w:val="both"/>
      </w:pPr>
      <w:r>
        <w:lastRenderedPageBreak/>
        <w:t>16.1. Заседания комиссии могут проводиться в отсутствие государственного гражданского служащего или гражданина в случае:</w:t>
      </w:r>
    </w:p>
    <w:p w:rsidR="00000000" w:rsidRDefault="00AB6FEA">
      <w:pPr>
        <w:pStyle w:val="ConsPlusNormal"/>
        <w:spacing w:before="240"/>
        <w:ind w:firstLine="540"/>
        <w:jc w:val="both"/>
      </w:pPr>
      <w:r>
        <w:t xml:space="preserve">а) если в обращении, заявлении или уведомлении, предусмотренных </w:t>
      </w:r>
      <w:hyperlink w:anchor="Par67" w:tooltip="б) поступившее в структурное подразделение Департамента, осуществляющее правовое и кадровое обеспечение, в порядке, установленном нормативным правовым актом Департамента:" w:history="1">
        <w:r>
          <w:rPr>
            <w:color w:val="0000FF"/>
          </w:rPr>
          <w:t>подпунктом "б" пункта 13</w:t>
        </w:r>
      </w:hyperlink>
      <w:r>
        <w:t xml:space="preserve"> настоящего Положения, не содержатся указания о намерении государственного гражданского служащего и</w:t>
      </w:r>
      <w:r>
        <w:t>ли гражданина лично присутствовать на заседании комиссии;</w:t>
      </w:r>
    </w:p>
    <w:p w:rsidR="00000000" w:rsidRDefault="00AB6FEA">
      <w:pPr>
        <w:pStyle w:val="ConsPlusNormal"/>
        <w:spacing w:before="240"/>
        <w:ind w:firstLine="540"/>
        <w:jc w:val="both"/>
      </w:pPr>
      <w:r>
        <w:t>б) если государственный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00000" w:rsidRDefault="00AB6FEA">
      <w:pPr>
        <w:pStyle w:val="ConsPlusNormal"/>
        <w:spacing w:before="240"/>
        <w:ind w:firstLine="540"/>
        <w:jc w:val="both"/>
      </w:pPr>
      <w:r>
        <w:t>17. На заседании комиссии заслушиваютс</w:t>
      </w:r>
      <w:r>
        <w:t xml:space="preserve">я пояснения государственного гражданского служащего или гражданина, замещавшего должность государственной гражданской службы области в Департаменте (с их согласия), и иных лиц, рассматриваются материалы по существу вынесенных на данное заседание вопросов, </w:t>
      </w:r>
      <w:r>
        <w:t>а также дополнительные материалы.</w:t>
      </w:r>
    </w:p>
    <w:p w:rsidR="00000000" w:rsidRDefault="00AB6FEA">
      <w:pPr>
        <w:pStyle w:val="ConsPlusNormal"/>
        <w:spacing w:before="240"/>
        <w:ind w:firstLine="540"/>
        <w:jc w:val="both"/>
      </w:pPr>
      <w:r>
        <w:t>18. Члены комиссии и лица, участвовавшие в ее заседании, не вправе разглашать сведения, ставшие им известными в ходе работы комиссии.</w:t>
      </w:r>
    </w:p>
    <w:p w:rsidR="00000000" w:rsidRDefault="00AB6FEA">
      <w:pPr>
        <w:pStyle w:val="ConsPlusNormal"/>
        <w:spacing w:before="240"/>
        <w:ind w:firstLine="540"/>
        <w:jc w:val="both"/>
      </w:pPr>
      <w:bookmarkStart w:id="19" w:name="Par98"/>
      <w:bookmarkEnd w:id="19"/>
      <w:r>
        <w:t xml:space="preserve">19. По итогам рассмотрения вопроса, указанного в </w:t>
      </w:r>
      <w:hyperlink w:anchor="Par65" w:tooltip="о представлении государственным гражданским служащим недостоверных или неполных сведений, предусмотренных подпунктом &quot;а&quot; пункта 1 названного Положения;" w:history="1">
        <w:r>
          <w:rPr>
            <w:color w:val="0000FF"/>
          </w:rPr>
          <w:t>абзаце втором подпункта "а" пункта 13</w:t>
        </w:r>
      </w:hyperlink>
      <w:r>
        <w:t xml:space="preserve"> настоящего Положения, комиссия принимает одно из следующих решений</w:t>
      </w:r>
      <w:r>
        <w:t>:</w:t>
      </w:r>
    </w:p>
    <w:p w:rsidR="00000000" w:rsidRDefault="00AB6FEA">
      <w:pPr>
        <w:pStyle w:val="ConsPlusNormal"/>
        <w:spacing w:before="240"/>
        <w:ind w:firstLine="540"/>
        <w:jc w:val="both"/>
      </w:pPr>
      <w:bookmarkStart w:id="20" w:name="Par99"/>
      <w:bookmarkEnd w:id="20"/>
      <w:r>
        <w:t xml:space="preserve">а) установить, что сведения, представленные государственным гражданским служащим в соответствии с </w:t>
      </w:r>
      <w:hyperlink r:id="rId25" w:history="1">
        <w:r>
          <w:rPr>
            <w:color w:val="0000FF"/>
          </w:rPr>
          <w:t>подпунктом "а" пункта 1</w:t>
        </w:r>
      </w:hyperlink>
      <w:r>
        <w:t xml:space="preserve"> Положени</w:t>
      </w:r>
      <w:r>
        <w:t>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w:t>
      </w:r>
      <w:r>
        <w:t>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w:t>
      </w:r>
      <w:r>
        <w:t>и, требований к служебному поведению, утвержденного постановлением Губернатора области от 11 января 2007 года N 3, являются достоверными и полными;</w:t>
      </w:r>
    </w:p>
    <w:p w:rsidR="00000000" w:rsidRDefault="00AB6FEA">
      <w:pPr>
        <w:pStyle w:val="ConsPlusNormal"/>
        <w:spacing w:before="240"/>
        <w:ind w:firstLine="540"/>
        <w:jc w:val="both"/>
      </w:pPr>
      <w:r>
        <w:t xml:space="preserve">б) установить, что сведения, представленные государственным гражданским служащим в соответствии с </w:t>
      </w:r>
      <w:hyperlink r:id="rId26" w:history="1">
        <w:r>
          <w:rPr>
            <w:color w:val="0000FF"/>
          </w:rPr>
          <w:t>подпунктом "а" пункта 1</w:t>
        </w:r>
      </w:hyperlink>
      <w:r>
        <w:t xml:space="preserve"> Положения, названного в </w:t>
      </w:r>
      <w:hyperlink w:anchor="Par99" w:tooltip="а) установить, что сведения, представленные государственным гражданским служащим в соответствии с подпунктом &quot;а&quot; пункта 1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 w:history="1">
        <w:r>
          <w:rPr>
            <w:color w:val="0000FF"/>
          </w:rPr>
          <w:t>подпункте "а"</w:t>
        </w:r>
      </w:hyperlink>
      <w:r>
        <w:t xml:space="preserve"> настоящего пункта, являются недостоверными и (или) неполными</w:t>
      </w:r>
      <w:r>
        <w:t>.</w:t>
      </w:r>
    </w:p>
    <w:p w:rsidR="00000000" w:rsidRDefault="00AB6FEA">
      <w:pPr>
        <w:pStyle w:val="ConsPlusNormal"/>
        <w:spacing w:before="240"/>
        <w:ind w:firstLine="540"/>
        <w:jc w:val="both"/>
      </w:pPr>
      <w:r>
        <w:t>В этом случае комиссия рекомендует представителю нанимателя применить к государственному гражданскому служащему конкретную меру ответственности.</w:t>
      </w:r>
    </w:p>
    <w:p w:rsidR="00000000" w:rsidRDefault="00AB6FEA">
      <w:pPr>
        <w:pStyle w:val="ConsPlusNormal"/>
        <w:spacing w:before="240"/>
        <w:ind w:firstLine="540"/>
        <w:jc w:val="both"/>
      </w:pPr>
      <w:r>
        <w:t xml:space="preserve">20. По итогам рассмотрения вопроса, указанного в </w:t>
      </w:r>
      <w:hyperlink w:anchor="Par66" w:tooltip="о несоблюдении государственным гражданским служащим требований к служебному поведению и (или) требований об урегулировании конфликта интересов;" w:history="1">
        <w:r>
          <w:rPr>
            <w:color w:val="0000FF"/>
          </w:rPr>
          <w:t>абзаце третьем подпункта "а" пункта 13</w:t>
        </w:r>
      </w:hyperlink>
      <w:r>
        <w:t xml:space="preserve"> настоящего Положения, комиссия принимает одно из следующих решений:</w:t>
      </w:r>
    </w:p>
    <w:p w:rsidR="00000000" w:rsidRDefault="00AB6FEA">
      <w:pPr>
        <w:pStyle w:val="ConsPlusNormal"/>
        <w:spacing w:before="240"/>
        <w:ind w:firstLine="540"/>
        <w:jc w:val="both"/>
      </w:pPr>
      <w:bookmarkStart w:id="21" w:name="Par103"/>
      <w:bookmarkEnd w:id="21"/>
      <w:r>
        <w:t>а) установить, что государ</w:t>
      </w:r>
      <w:r>
        <w:t>ственный гражданский служащий соблюдал требования к служебному поведению и (или) требования об урегулировании конфликта интересов;</w:t>
      </w:r>
    </w:p>
    <w:p w:rsidR="00000000" w:rsidRDefault="00AB6FEA">
      <w:pPr>
        <w:pStyle w:val="ConsPlusNormal"/>
        <w:spacing w:before="240"/>
        <w:ind w:firstLine="540"/>
        <w:jc w:val="both"/>
      </w:pPr>
      <w:r>
        <w:t>б) установить, что государственный гражданский служащий не соблюдал требования к служебному поведению и (или) требования об у</w:t>
      </w:r>
      <w:r>
        <w:t xml:space="preserve">регулировании конфликта интересов. В этом </w:t>
      </w:r>
      <w:r>
        <w:lastRenderedPageBreak/>
        <w:t>случае комиссия рекомендует представителю нанимателя указать государственному гражданскому служащему на недопустимость нарушения требований к служебному поведению и (или) требований об урегулировании конфликта инте</w:t>
      </w:r>
      <w:r>
        <w:t>ресов либо применить к государственному гражданскому служащему конкретную меру ответственности.</w:t>
      </w:r>
    </w:p>
    <w:p w:rsidR="00000000" w:rsidRDefault="00AB6FEA">
      <w:pPr>
        <w:pStyle w:val="ConsPlusNormal"/>
        <w:spacing w:before="240"/>
        <w:ind w:firstLine="540"/>
        <w:jc w:val="both"/>
      </w:pPr>
      <w:bookmarkStart w:id="22" w:name="Par105"/>
      <w:bookmarkEnd w:id="22"/>
      <w:r>
        <w:t xml:space="preserve">21. По итогам рассмотрения вопроса, указанного 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абзаце втором подпункта "б" пункта 13</w:t>
        </w:r>
      </w:hyperlink>
      <w:r>
        <w:t xml:space="preserve"> настоящего Положения, комиссия принимает одно из следующих решений:</w:t>
      </w:r>
    </w:p>
    <w:p w:rsidR="00000000" w:rsidRDefault="00AB6FEA">
      <w:pPr>
        <w:pStyle w:val="ConsPlusNormal"/>
        <w:spacing w:before="240"/>
        <w:ind w:firstLine="540"/>
        <w:jc w:val="both"/>
      </w:pPr>
      <w:bookmarkStart w:id="23" w:name="Par106"/>
      <w:bookmarkEnd w:id="23"/>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w:t>
      </w:r>
      <w:r>
        <w:t>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00000" w:rsidRDefault="00AB6FEA">
      <w:pPr>
        <w:pStyle w:val="ConsPlusNormal"/>
        <w:spacing w:before="240"/>
        <w:ind w:firstLine="540"/>
        <w:jc w:val="both"/>
      </w:pPr>
      <w:r>
        <w:t>б) отказать гражданину в замещении должности в коммерческой или некоммерческой организации либо</w:t>
      </w:r>
      <w:r>
        <w:t xml:space="preserve">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w:t>
      </w:r>
      <w:r>
        <w:t>аз.</w:t>
      </w:r>
    </w:p>
    <w:p w:rsidR="00000000" w:rsidRDefault="00AB6FEA">
      <w:pPr>
        <w:pStyle w:val="ConsPlusNormal"/>
        <w:spacing w:before="240"/>
        <w:ind w:firstLine="540"/>
        <w:jc w:val="both"/>
      </w:pPr>
      <w:bookmarkStart w:id="24" w:name="Par108"/>
      <w:bookmarkEnd w:id="24"/>
      <w:r>
        <w:t xml:space="preserve">22. По итогам рассмотрения вопроса, указанного в </w:t>
      </w:r>
      <w:hyperlink w:anchor="Par69" w:tooltip="заявление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Pr>
            <w:color w:val="0000FF"/>
          </w:rPr>
          <w:t>абзаце третьем подпункта "б" пункта 13</w:t>
        </w:r>
      </w:hyperlink>
      <w:r>
        <w:t xml:space="preserve"> настоящего Положения, комиссия принимает одно из следующих решений:</w:t>
      </w:r>
    </w:p>
    <w:p w:rsidR="00000000" w:rsidRDefault="00AB6FEA">
      <w:pPr>
        <w:pStyle w:val="ConsPlusNormal"/>
        <w:spacing w:before="240"/>
        <w:ind w:firstLine="540"/>
        <w:jc w:val="both"/>
      </w:pPr>
      <w:r>
        <w:t>а) признать, что причина непредставления государственным гражданским служащим сведен</w:t>
      </w:r>
      <w:r>
        <w:t>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00000" w:rsidRDefault="00AB6FEA">
      <w:pPr>
        <w:pStyle w:val="ConsPlusNormal"/>
        <w:spacing w:before="240"/>
        <w:ind w:firstLine="540"/>
        <w:jc w:val="both"/>
      </w:pPr>
      <w:r>
        <w:t>б) признать, что причина непредставления государственным гражданским служащим сведений о доходах, о</w:t>
      </w:r>
      <w:r>
        <w:t>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rsidR="00000000" w:rsidRDefault="00AB6FEA">
      <w:pPr>
        <w:pStyle w:val="ConsPlusNormal"/>
        <w:spacing w:before="240"/>
        <w:ind w:firstLine="540"/>
        <w:jc w:val="both"/>
      </w:pPr>
      <w:r>
        <w:t xml:space="preserve">в) признать, </w:t>
      </w:r>
      <w:r>
        <w:t>что причина непредставления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w:t>
      </w:r>
      <w:r>
        <w:t>анных сведений. В этом случае комиссия рекомендует руководителю Департамента применить к государственному служащему конкретную меру ответственности.</w:t>
      </w:r>
    </w:p>
    <w:p w:rsidR="00000000" w:rsidRDefault="00AB6FEA">
      <w:pPr>
        <w:pStyle w:val="ConsPlusNormal"/>
        <w:spacing w:before="240"/>
        <w:ind w:firstLine="540"/>
        <w:jc w:val="both"/>
      </w:pPr>
      <w:bookmarkStart w:id="25" w:name="Par112"/>
      <w:bookmarkEnd w:id="25"/>
      <w:r>
        <w:t xml:space="preserve">22.1. По итогам рассмотрения вопроса, указанного в </w:t>
      </w:r>
      <w:hyperlink w:anchor="Par70" w:tooltip="заявление государственного гражданского служащего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далее - Федеральный закон &quot;О запрете отдельным категориям лиц открывать и иметь счета (вклады), хранить нал..." w:history="1">
        <w:r>
          <w:rPr>
            <w:color w:val="0000FF"/>
          </w:rPr>
          <w:t>абзаце четвертом</w:t>
        </w:r>
        <w:r>
          <w:rPr>
            <w:color w:val="0000FF"/>
          </w:rPr>
          <w:t xml:space="preserve"> подпункта "б" пункта 13</w:t>
        </w:r>
      </w:hyperlink>
      <w:r>
        <w:t xml:space="preserve"> настоящего Положения, комиссия принимает одно из следующих решений:</w:t>
      </w:r>
    </w:p>
    <w:p w:rsidR="00000000" w:rsidRDefault="00AB6FEA">
      <w:pPr>
        <w:pStyle w:val="ConsPlusNormal"/>
        <w:spacing w:before="240"/>
        <w:ind w:firstLine="540"/>
        <w:jc w:val="both"/>
      </w:pPr>
      <w:r>
        <w:t xml:space="preserve">а) признать, что обстоятельства, препятствующие выполнению требований Федерального </w:t>
      </w:r>
      <w:hyperlink r:id="rId27"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t>ми финансовыми инструментами", являются объективными и уважительными;</w:t>
      </w:r>
    </w:p>
    <w:p w:rsidR="00000000" w:rsidRDefault="00AB6FEA">
      <w:pPr>
        <w:pStyle w:val="ConsPlusNormal"/>
        <w:spacing w:before="240"/>
        <w:ind w:firstLine="540"/>
        <w:jc w:val="both"/>
      </w:pPr>
      <w:r>
        <w:t xml:space="preserve">б) признать, что обстоятельства, препятствующие выполнению требований Федерального </w:t>
      </w:r>
      <w:hyperlink r:id="rId28" w:history="1">
        <w:r>
          <w:rPr>
            <w:color w:val="0000FF"/>
          </w:rPr>
          <w:t>закона</w:t>
        </w:r>
      </w:hyperlink>
      <w:r>
        <w:t xml:space="preserve"> "О запр</w:t>
      </w:r>
      <w:r>
        <w:t xml:space="preserve">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t>ми", не являются объективными и уважительными. В этом случае комиссия рекомендует руководителю Департамента применить к государственному гражданскому служащему конкретную меру ответственности.</w:t>
      </w:r>
    </w:p>
    <w:p w:rsidR="00000000" w:rsidRDefault="00AB6FEA">
      <w:pPr>
        <w:pStyle w:val="ConsPlusNormal"/>
        <w:spacing w:before="240"/>
        <w:ind w:firstLine="540"/>
        <w:jc w:val="both"/>
      </w:pPr>
      <w:bookmarkStart w:id="26" w:name="Par115"/>
      <w:bookmarkEnd w:id="26"/>
      <w:r>
        <w:t xml:space="preserve">22.2. По итогам рассмотрения вопроса, указанного в </w:t>
      </w:r>
      <w:hyperlink w:anchor="Par71" w:tooltip="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Pr>
            <w:color w:val="0000FF"/>
          </w:rPr>
          <w:t>абзаце пятом подпункта "б" пункта 13</w:t>
        </w:r>
      </w:hyperlink>
      <w:r>
        <w:t xml:space="preserve"> настоящего Положения, комиссия принимает одно из следующих решений:</w:t>
      </w:r>
    </w:p>
    <w:p w:rsidR="00000000" w:rsidRDefault="00AB6FEA">
      <w:pPr>
        <w:pStyle w:val="ConsPlusNormal"/>
        <w:spacing w:before="240"/>
        <w:ind w:firstLine="540"/>
        <w:jc w:val="both"/>
      </w:pPr>
      <w:r>
        <w:t>а) признать, что при исполнении государственным гражданским служащим должностных обязанностей конфликт интересов отсутствует;</w:t>
      </w:r>
    </w:p>
    <w:p w:rsidR="00000000" w:rsidRDefault="00AB6FEA">
      <w:pPr>
        <w:pStyle w:val="ConsPlusNormal"/>
        <w:spacing w:before="240"/>
        <w:ind w:firstLine="540"/>
        <w:jc w:val="both"/>
      </w:pPr>
      <w:r>
        <w:t xml:space="preserve">б) признать, что при исполнении государственным гражданским </w:t>
      </w:r>
      <w:r>
        <w:t>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гражданскому служащему и (или) руководителю Департамента принять меры по урегулированию конфл</w:t>
      </w:r>
      <w:r>
        <w:t>икта интересов или по недопущению его возникновения;</w:t>
      </w:r>
    </w:p>
    <w:p w:rsidR="00000000" w:rsidRDefault="00AB6FEA">
      <w:pPr>
        <w:pStyle w:val="ConsPlusNormal"/>
        <w:spacing w:before="240"/>
        <w:ind w:firstLine="540"/>
        <w:jc w:val="both"/>
      </w:pPr>
      <w:r>
        <w:t>в) признать, что государственный гражданский служащий не соблюдал требования об урегулировании конфликта интересов. В этом случае комиссия рекомендует руководителю Департамента применить к государственно</w:t>
      </w:r>
      <w:r>
        <w:t>му гражданскому служащему конкретную меру ответственности.</w:t>
      </w:r>
    </w:p>
    <w:p w:rsidR="00000000" w:rsidRDefault="00AB6FEA">
      <w:pPr>
        <w:pStyle w:val="ConsPlusNormal"/>
        <w:spacing w:before="240"/>
        <w:ind w:firstLine="540"/>
        <w:jc w:val="both"/>
      </w:pPr>
      <w:r>
        <w:t xml:space="preserve">22.3. По итогам рассмотрения вопроса, предусмотренного </w:t>
      </w:r>
      <w:hyperlink w:anchor="Par72" w:tooltip="в) представление представителя нанимателя или любого члена комиссии, касающееся обеспечения соблюдения государственным гражданским служащим требований к служебному поведению и (или) требований об урегулировании конфликта интересов либо осуществления в Департаменте мер по предупреждению коррупции;" w:history="1">
        <w:r>
          <w:rPr>
            <w:color w:val="0000FF"/>
          </w:rPr>
          <w:t>подпунктом "в" пункта 13</w:t>
        </w:r>
      </w:hyperlink>
      <w:r>
        <w:t xml:space="preserve"> настоящего Положения, комиссия принимает соответ</w:t>
      </w:r>
      <w:r>
        <w:t>ствующее решение.</w:t>
      </w:r>
    </w:p>
    <w:p w:rsidR="00000000" w:rsidRDefault="00AB6FEA">
      <w:pPr>
        <w:pStyle w:val="ConsPlusNormal"/>
        <w:spacing w:before="240"/>
        <w:ind w:firstLine="540"/>
        <w:jc w:val="both"/>
      </w:pPr>
      <w:bookmarkStart w:id="27" w:name="Par120"/>
      <w:bookmarkEnd w:id="27"/>
      <w:r>
        <w:t xml:space="preserve">22.4. По итогам рассмотрения вопроса, указанного в </w:t>
      </w:r>
      <w:hyperlink w:anchor="Par73" w:tooltip="г) представление представителем нанимателя материалов проверки, свидетельствующих о представлении государственным гражданским служащим области недостоверных или неполных сведений, предусмотренных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w:history="1">
        <w:r>
          <w:rPr>
            <w:color w:val="0000FF"/>
          </w:rPr>
          <w:t>подпункте "г" пункта 13</w:t>
        </w:r>
      </w:hyperlink>
      <w:r>
        <w:t xml:space="preserve"> настоящего Положения, комиссия принимает одно из следующих решений:</w:t>
      </w:r>
    </w:p>
    <w:p w:rsidR="00000000" w:rsidRDefault="00AB6FEA">
      <w:pPr>
        <w:pStyle w:val="ConsPlusNormal"/>
        <w:spacing w:before="240"/>
        <w:ind w:firstLine="540"/>
        <w:jc w:val="both"/>
      </w:pPr>
      <w:bookmarkStart w:id="28" w:name="Par121"/>
      <w:bookmarkEnd w:id="28"/>
      <w:r>
        <w:t>а) признать, что сведения, представленные госуда</w:t>
      </w:r>
      <w:r>
        <w:t xml:space="preserve">рственным гражданским служащим в соответствии с </w:t>
      </w:r>
      <w:hyperlink r:id="rId29" w:history="1">
        <w:r>
          <w:rPr>
            <w:color w:val="0000FF"/>
          </w:rPr>
          <w:t>частью 1 статьи 3</w:t>
        </w:r>
      </w:hyperlink>
      <w:r>
        <w:t xml:space="preserve"> Федерального закона "О контроле за соответствием расходов лиц, замещающих государств</w:t>
      </w:r>
      <w:r>
        <w:t>енные должности, и иных лиц их доходам", являются достоверными и полными;</w:t>
      </w:r>
    </w:p>
    <w:p w:rsidR="00000000" w:rsidRDefault="00AB6FEA">
      <w:pPr>
        <w:pStyle w:val="ConsPlusNormal"/>
        <w:spacing w:before="240"/>
        <w:ind w:firstLine="540"/>
        <w:jc w:val="both"/>
      </w:pPr>
      <w:r>
        <w:t xml:space="preserve">б) признать, что сведения, представленные государственным гражданским служащим в соответствии с </w:t>
      </w:r>
      <w:hyperlink r:id="rId3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Де</w:t>
      </w:r>
      <w:r>
        <w:t>партамента применить к государственному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w:t>
      </w:r>
      <w:r>
        <w:t xml:space="preserve"> с их компетенцией.</w:t>
      </w:r>
    </w:p>
    <w:p w:rsidR="00000000" w:rsidRDefault="00AB6FEA">
      <w:pPr>
        <w:pStyle w:val="ConsPlusNormal"/>
        <w:spacing w:before="240"/>
        <w:ind w:firstLine="540"/>
        <w:jc w:val="both"/>
      </w:pPr>
      <w:bookmarkStart w:id="29" w:name="Par123"/>
      <w:bookmarkEnd w:id="29"/>
      <w:r>
        <w:t xml:space="preserve">22.5. По итогам рассмотрения вопроса, указанного в </w:t>
      </w:r>
      <w:hyperlink w:anchor="Par74"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 w:history="1">
        <w:r>
          <w:rPr>
            <w:color w:val="0000FF"/>
          </w:rPr>
          <w:t>подпункте "д" пункта 13</w:t>
        </w:r>
      </w:hyperlink>
      <w:r>
        <w:t xml:space="preserve"> настоящего Положения, комиссия принимает в отношении гражданина, замещавшего должность государственной с</w:t>
      </w:r>
      <w:r>
        <w:t>лужбы в Департаменте, одно из следующих решений:</w:t>
      </w:r>
    </w:p>
    <w:p w:rsidR="00000000" w:rsidRDefault="00AB6FEA">
      <w:pPr>
        <w:pStyle w:val="ConsPlusNormal"/>
        <w:spacing w:before="240"/>
        <w:ind w:firstLine="540"/>
        <w:jc w:val="both"/>
      </w:pPr>
      <w:bookmarkStart w:id="30" w:name="Par124"/>
      <w:bookmarkEnd w:id="30"/>
      <w:r>
        <w:t xml:space="preserve">а) дать согласие на замещение им должности в коммерческой или некоммерческой </w:t>
      </w:r>
      <w:r>
        <w:lastRenderedPageBreak/>
        <w:t>организации либо на выполнение работы, на условиях гражданско-правового договора в коммерческой или некоммерческой орг</w:t>
      </w:r>
      <w:r>
        <w:t>анизации, если отдельные функции по государственному управлению этой организацией входили в его должностные (служебные) обязанности;</w:t>
      </w:r>
    </w:p>
    <w:p w:rsidR="00000000" w:rsidRDefault="00AB6FEA">
      <w:pPr>
        <w:pStyle w:val="ConsPlusNormal"/>
        <w:spacing w:before="240"/>
        <w:ind w:firstLine="540"/>
        <w:jc w:val="both"/>
      </w:pPr>
      <w:r>
        <w:t>б) установить, что замещение им на условиях трудового договора должности в коммерческой или некоммерческой организации и (и</w:t>
      </w:r>
      <w:r>
        <w:t xml:space="preserve">ли) выполнение в коммерческой или некоммерческой организации работ (оказание услуг) нарушают требования </w:t>
      </w:r>
      <w:hyperlink r:id="rId31" w:history="1">
        <w:r>
          <w:rPr>
            <w:color w:val="0000FF"/>
          </w:rPr>
          <w:t>статьи 12</w:t>
        </w:r>
      </w:hyperlink>
      <w:r>
        <w:t xml:space="preserve"> Федерального закона от 25 декабря 20</w:t>
      </w:r>
      <w:r>
        <w:t>08 года N 273-ФЗ "О противодействии коррупции". В этом случае комиссия рекомендует руководителю Департамента проинформировать об указанных обстоятельствах органы прокуратуры и уведомившую организацию.</w:t>
      </w:r>
    </w:p>
    <w:p w:rsidR="00000000" w:rsidRDefault="00AB6FEA">
      <w:pPr>
        <w:pStyle w:val="ConsPlusNormal"/>
        <w:spacing w:before="240"/>
        <w:ind w:firstLine="540"/>
        <w:jc w:val="both"/>
      </w:pPr>
      <w:r>
        <w:t xml:space="preserve">23. По итогам рассмотрения вопросов" указанных в </w:t>
      </w:r>
      <w:hyperlink w:anchor="Par64" w:tooltip="а) представление представителем нанимателя в соответствии с пунктом 21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w:history="1">
        <w:r>
          <w:rPr>
            <w:color w:val="0000FF"/>
          </w:rPr>
          <w:t>подпунктах "а"</w:t>
        </w:r>
      </w:hyperlink>
      <w:r>
        <w:t xml:space="preserve">, </w:t>
      </w:r>
      <w:hyperlink w:anchor="Par67" w:tooltip="б) поступившее в структурное подразделение Департамента, осуществляющее правовое и кадровое обеспечение, в порядке, установленном нормативным правовым актом Департамента:" w:history="1">
        <w:r>
          <w:rPr>
            <w:color w:val="0000FF"/>
          </w:rPr>
          <w:t>"б"</w:t>
        </w:r>
      </w:hyperlink>
      <w:r>
        <w:t xml:space="preserve">, </w:t>
      </w:r>
      <w:hyperlink w:anchor="Par73" w:tooltip="г) представление представителем нанимателя материалов проверки, свидетельствующих о представлении государственным гражданским служащим области недостоверных или неполных сведений, предусмотренных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w:history="1">
        <w:r>
          <w:rPr>
            <w:color w:val="0000FF"/>
          </w:rPr>
          <w:t>"г"</w:t>
        </w:r>
      </w:hyperlink>
      <w:r>
        <w:t xml:space="preserve"> и </w:t>
      </w:r>
      <w:hyperlink w:anchor="Par74"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 w:history="1">
        <w:r>
          <w:rPr>
            <w:color w:val="0000FF"/>
          </w:rPr>
          <w:t>"д" пункта 13</w:t>
        </w:r>
      </w:hyperlink>
      <w:r>
        <w:t xml:space="preserve"> настоящего Положения, и при наличии к тому оснований комиссия может принять иное решение, чем это предусмотрено </w:t>
      </w:r>
      <w:hyperlink w:anchor="Par98" w:tooltip="19. По итогам рассмотрения вопроса, указанного в абзаце втором подпункта &quot;а&quot; пункта 13 настоящего Положения, комиссия принимает одно из следующих решений:" w:history="1">
        <w:r>
          <w:rPr>
            <w:color w:val="0000FF"/>
          </w:rPr>
          <w:t>пунктами 19</w:t>
        </w:r>
      </w:hyperlink>
      <w:r>
        <w:t xml:space="preserve"> - </w:t>
      </w:r>
      <w:hyperlink w:anchor="Par108" w:tooltip="22. По итогам рассмотрения вопроса, указанного в абзаце третьем подпункта &quot;б&quot; пункта 13 настоящего Положения, комиссия принимает одно из следующих решений:" w:history="1">
        <w:r>
          <w:rPr>
            <w:color w:val="0000FF"/>
          </w:rPr>
          <w:t>22</w:t>
        </w:r>
      </w:hyperlink>
      <w:r>
        <w:t xml:space="preserve">, </w:t>
      </w:r>
      <w:hyperlink w:anchor="Par112" w:tooltip="22.1. По итогам рассмотрения вопроса, указанного в абзаце четвертом подпункта &quot;б&quot; пункта 13 настоящего Положения, комиссия принимает одно из следующих решений:" w:history="1">
        <w:r>
          <w:rPr>
            <w:color w:val="0000FF"/>
          </w:rPr>
          <w:t>22.1</w:t>
        </w:r>
      </w:hyperlink>
      <w:r>
        <w:t xml:space="preserve">, </w:t>
      </w:r>
      <w:hyperlink w:anchor="Par115" w:tooltip="22.2. По итогам рассмотрения вопроса, указанного в абзаце пятом подпункта &quot;б&quot; пункта 13 настоящего Положения, комиссия принимает одно из следующих решений:" w:history="1">
        <w:r>
          <w:rPr>
            <w:color w:val="0000FF"/>
          </w:rPr>
          <w:t>22.2</w:t>
        </w:r>
      </w:hyperlink>
      <w:r>
        <w:t xml:space="preserve">, </w:t>
      </w:r>
      <w:hyperlink w:anchor="Par120" w:tooltip="22.4. По итогам рассмотрения вопроса, указанного в подпункте &quot;г&quot; пункта 13 настоящего Положения, комиссия принимает одно из следующих решений:" w:history="1">
        <w:r>
          <w:rPr>
            <w:color w:val="0000FF"/>
          </w:rPr>
          <w:t>22.4</w:t>
        </w:r>
      </w:hyperlink>
      <w:r>
        <w:t xml:space="preserve">, </w:t>
      </w:r>
      <w:hyperlink w:anchor="Par123" w:tooltip="22.5. По итогам рассмотрения вопроса, указанного в подпункте &quot;д&quot; пункта 13 настоящего Положения, комиссия принимает в отношении гражданина, замещавшего должность государственной службы в Департаменте, одно из следующих решений:" w:history="1">
        <w:r>
          <w:rPr>
            <w:color w:val="0000FF"/>
          </w:rPr>
          <w:t>22.5</w:t>
        </w:r>
      </w:hyperlink>
      <w:r>
        <w:t xml:space="preserve"> настоящего Положения. Основания и мотивы принятия такого решения должны быть отражены в протоколе заседания комиссии.</w:t>
      </w:r>
    </w:p>
    <w:p w:rsidR="00000000" w:rsidRDefault="00AB6FEA">
      <w:pPr>
        <w:pStyle w:val="ConsPlusNormal"/>
        <w:spacing w:before="240"/>
        <w:ind w:firstLine="540"/>
        <w:jc w:val="both"/>
      </w:pPr>
      <w:r>
        <w:t>24. Для исполнения решений ком</w:t>
      </w:r>
      <w:r>
        <w:t>иссии могут быть подготовлены проекты приказов и распоряжений Департамента, решений или поручений представителя нанимателя, которые в установленном порядке представляются на рассмотрение руководителя Департамента.</w:t>
      </w:r>
    </w:p>
    <w:p w:rsidR="00000000" w:rsidRDefault="00AB6FEA">
      <w:pPr>
        <w:pStyle w:val="ConsPlusNormal"/>
        <w:spacing w:before="240"/>
        <w:ind w:firstLine="540"/>
        <w:jc w:val="both"/>
      </w:pPr>
      <w:r>
        <w:t>25. Решения комиссии по вопросам, указанны</w:t>
      </w:r>
      <w:r>
        <w:t xml:space="preserve">м в </w:t>
      </w:r>
      <w:hyperlink w:anchor="Par63" w:tooltip="13. Основаниями для проведения заседания комиссии являются:" w:history="1">
        <w:r>
          <w:rPr>
            <w:color w:val="0000FF"/>
          </w:rPr>
          <w:t>пункте 13</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w:t>
      </w:r>
      <w:r>
        <w:t>в комиссии.</w:t>
      </w:r>
    </w:p>
    <w:p w:rsidR="00000000" w:rsidRDefault="00AB6FEA">
      <w:pPr>
        <w:pStyle w:val="ConsPlusNormal"/>
        <w:spacing w:before="240"/>
        <w:ind w:firstLine="540"/>
        <w:jc w:val="both"/>
      </w:pPr>
      <w:r>
        <w:t xml:space="preserve">При принятии решений, указанных в </w:t>
      </w:r>
      <w:hyperlink w:anchor="Par98" w:tooltip="19. По итогам рассмотрения вопроса, указанного в абзаце втором подпункта &quot;а&quot; пункта 13 настоящего Положения, комиссия принимает одно из следующих решений:" w:history="1">
        <w:r>
          <w:rPr>
            <w:color w:val="0000FF"/>
          </w:rPr>
          <w:t>пунктах 19</w:t>
        </w:r>
      </w:hyperlink>
      <w:r>
        <w:t xml:space="preserve"> - </w:t>
      </w:r>
      <w:hyperlink w:anchor="Par105" w:tooltip="21. По итогам рассмотрения вопроса, указанного в абзаце втором подпункта &quot;б&quot; пункта 13 настоящего Положения, комиссия принимает одно из следующих решений:" w:history="1">
        <w:r>
          <w:rPr>
            <w:color w:val="0000FF"/>
          </w:rPr>
          <w:t>21</w:t>
        </w:r>
      </w:hyperlink>
      <w:r>
        <w:t xml:space="preserve">, </w:t>
      </w:r>
      <w:hyperlink w:anchor="Par120" w:tooltip="22.4. По итогам рассмотрения вопроса, указанного в подпункте &quot;г&quot; пункта 13 настоящего Положения, комиссия принимает одно из следующих решений:" w:history="1">
        <w:r>
          <w:rPr>
            <w:color w:val="0000FF"/>
          </w:rPr>
          <w:t>22.4</w:t>
        </w:r>
      </w:hyperlink>
      <w:r>
        <w:t xml:space="preserve"> и </w:t>
      </w:r>
      <w:hyperlink w:anchor="Par123" w:tooltip="22.5. По итогам рассмотрения вопроса, указанного в подпункте &quot;д&quot; пункта 13 настоящего Положения, комиссия принимает в отношении гражданина, замещавшего должность государственной службы в Департаменте, одно из следующих решений:" w:history="1">
        <w:r>
          <w:rPr>
            <w:color w:val="0000FF"/>
          </w:rPr>
          <w:t>22.5</w:t>
        </w:r>
      </w:hyperlink>
      <w:r>
        <w:t xml:space="preserve"> настоящего Положения, при равенстве числа голосов членов комиссии по вопросам, указанным:</w:t>
      </w:r>
    </w:p>
    <w:p w:rsidR="00000000" w:rsidRDefault="00AB6FEA">
      <w:pPr>
        <w:pStyle w:val="ConsPlusNormal"/>
        <w:spacing w:before="240"/>
        <w:ind w:firstLine="540"/>
        <w:jc w:val="both"/>
      </w:pPr>
      <w:r>
        <w:t xml:space="preserve">в </w:t>
      </w:r>
      <w:hyperlink w:anchor="Par65" w:tooltip="о представлении государственным гражданским служащим недостоверных или неполных сведений, предусмотренных подпунктом &quot;а&quot; пункта 1 названного Положения;" w:history="1">
        <w:r>
          <w:rPr>
            <w:color w:val="0000FF"/>
          </w:rPr>
          <w:t>абзаце втором подпункта "а" пункта 13</w:t>
        </w:r>
      </w:hyperlink>
      <w:r>
        <w:t>, - считается, что представленные сведения являются достоверными и полными (</w:t>
      </w:r>
      <w:hyperlink w:anchor="Par99" w:tooltip="а) установить, что сведения, представленные государственным гражданским служащим в соответствии с подпунктом &quot;а&quot; пункта 1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 w:history="1">
        <w:r>
          <w:rPr>
            <w:color w:val="0000FF"/>
          </w:rPr>
          <w:t>подпункт "а" пункта 19</w:t>
        </w:r>
      </w:hyperlink>
      <w:r>
        <w:t xml:space="preserve"> настоящего Положения);</w:t>
      </w:r>
    </w:p>
    <w:p w:rsidR="00000000" w:rsidRDefault="00AB6FEA">
      <w:pPr>
        <w:pStyle w:val="ConsPlusNormal"/>
        <w:spacing w:before="240"/>
        <w:ind w:firstLine="540"/>
        <w:jc w:val="both"/>
      </w:pPr>
      <w:r>
        <w:t xml:space="preserve">в </w:t>
      </w:r>
      <w:hyperlink w:anchor="Par66" w:tooltip="о несоблюдении государственным гражданским служащим требований к служебному поведению и (или) требований об урегулировании конфликта интересов;" w:history="1">
        <w:r>
          <w:rPr>
            <w:color w:val="0000FF"/>
          </w:rPr>
          <w:t xml:space="preserve">абзаце третьем подпункта "а" </w:t>
        </w:r>
        <w:r>
          <w:rPr>
            <w:color w:val="0000FF"/>
          </w:rPr>
          <w:t>пункта 13</w:t>
        </w:r>
      </w:hyperlink>
      <w:r>
        <w:t>, - считается, что требования к служебному поведению и (или) требования об урегулировании конфликта интересов соблюдены (</w:t>
      </w:r>
      <w:hyperlink w:anchor="Par103" w:tooltip="а) установить, что государственный гражданский служащий соблюдал требования к служебному поведению и (или) требования об урегулировании конфликта интересов;" w:history="1">
        <w:r>
          <w:rPr>
            <w:color w:val="0000FF"/>
          </w:rPr>
          <w:t>подпункт "а" пункта 20</w:t>
        </w:r>
      </w:hyperlink>
      <w:r>
        <w:t xml:space="preserve"> настоящего Положения);</w:t>
      </w:r>
    </w:p>
    <w:p w:rsidR="00000000" w:rsidRDefault="00AB6FEA">
      <w:pPr>
        <w:pStyle w:val="ConsPlusNormal"/>
        <w:spacing w:before="240"/>
        <w:ind w:firstLine="540"/>
        <w:jc w:val="both"/>
      </w:pPr>
      <w:r>
        <w:t xml:space="preserve">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абзаце втором подпункта "б" пункта 13</w:t>
        </w:r>
      </w:hyperlink>
      <w:r>
        <w:t>, - считается, что дано согласие на замещение на условиях трудового договора долж</w:t>
      </w:r>
      <w:r>
        <w:t>ности в организации и (или) на выполнение в данной организации работ (оказание данной организации услуг) на условиях гражданско-правового договора (</w:t>
      </w:r>
      <w:hyperlink w:anchor="Par106" w:tooltip="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w:history="1">
        <w:r>
          <w:rPr>
            <w:color w:val="0000FF"/>
          </w:rPr>
          <w:t>под</w:t>
        </w:r>
        <w:r>
          <w:rPr>
            <w:color w:val="0000FF"/>
          </w:rPr>
          <w:t>пункт "а" пункта 21</w:t>
        </w:r>
      </w:hyperlink>
      <w:r>
        <w:t xml:space="preserve"> настоящего Положения);</w:t>
      </w:r>
    </w:p>
    <w:p w:rsidR="00000000" w:rsidRDefault="00AB6FEA">
      <w:pPr>
        <w:pStyle w:val="ConsPlusNormal"/>
        <w:spacing w:before="240"/>
        <w:ind w:firstLine="540"/>
        <w:jc w:val="both"/>
      </w:pPr>
      <w:r>
        <w:t xml:space="preserve">в </w:t>
      </w:r>
      <w:hyperlink w:anchor="Par73" w:tooltip="г) представление представителем нанимателя материалов проверки, свидетельствующих о представлении государственным гражданским служащим области недостоверных или неполных сведений, предусмотренных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w:history="1">
        <w:r>
          <w:rPr>
            <w:color w:val="0000FF"/>
          </w:rPr>
          <w:t>подпункте "г" пункта 13</w:t>
        </w:r>
      </w:hyperlink>
      <w:r>
        <w:t>, - считается, что представленные сведения являются достоверными и полными (</w:t>
      </w:r>
      <w:hyperlink w:anchor="Par121" w:tooltip="а) признать, что сведения, представленные государственным гражданским служащим в соответствии с частью 1 статьи 3 Федерального закона &quot;О контроле за соответствием расходов лиц, замещающих государственные должности, и иных лиц их доходам&quot;, являются достоверными и полными;" w:history="1">
        <w:r>
          <w:rPr>
            <w:color w:val="0000FF"/>
          </w:rPr>
          <w:t>подпункт "а" пункта 22.4</w:t>
        </w:r>
      </w:hyperlink>
      <w:r>
        <w:t xml:space="preserve"> настоящего Положения);</w:t>
      </w:r>
    </w:p>
    <w:p w:rsidR="00000000" w:rsidRDefault="00AB6FEA">
      <w:pPr>
        <w:pStyle w:val="ConsPlusNormal"/>
        <w:spacing w:before="240"/>
        <w:ind w:firstLine="540"/>
        <w:jc w:val="both"/>
      </w:pPr>
      <w:r>
        <w:t xml:space="preserve">в </w:t>
      </w:r>
      <w:hyperlink w:anchor="Par74"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 w:history="1">
        <w:r>
          <w:rPr>
            <w:color w:val="0000FF"/>
          </w:rPr>
          <w:t>подпункте "д" пункта 13</w:t>
        </w:r>
      </w:hyperlink>
      <w:r>
        <w:t>, - считается, что дано согласие на замещение на условиях трудового договора должности в организации и (или) на выполнение в данн</w:t>
      </w:r>
      <w:r>
        <w:t>ой организации, работ (оказание данной организации услуг) на условиях гражданско-правового договора (</w:t>
      </w:r>
      <w:hyperlink w:anchor="Par124" w:tooltip="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w:history="1">
        <w:r>
          <w:rPr>
            <w:color w:val="0000FF"/>
          </w:rPr>
          <w:t>подпункт "а" пункта 22.5</w:t>
        </w:r>
      </w:hyperlink>
      <w:r>
        <w:t xml:space="preserve"> настоящего Положения).</w:t>
      </w:r>
    </w:p>
    <w:p w:rsidR="00000000" w:rsidRDefault="00AB6FEA">
      <w:pPr>
        <w:pStyle w:val="ConsPlusNormal"/>
        <w:spacing w:before="240"/>
        <w:ind w:firstLine="540"/>
        <w:jc w:val="both"/>
      </w:pPr>
      <w:r>
        <w:t>При при</w:t>
      </w:r>
      <w:r>
        <w:t xml:space="preserve">нятии комиссией иных решений при равенстве числа голосов членов комиссии голос </w:t>
      </w:r>
      <w:r>
        <w:lastRenderedPageBreak/>
        <w:t>председательствующего считается решающим.</w:t>
      </w:r>
    </w:p>
    <w:p w:rsidR="00000000" w:rsidRDefault="00AB6FEA">
      <w:pPr>
        <w:pStyle w:val="ConsPlusNormal"/>
        <w:spacing w:before="240"/>
        <w:ind w:firstLine="540"/>
        <w:jc w:val="both"/>
      </w:pPr>
      <w:r>
        <w:t>26. Решения комиссии оформляются протоколами, которые подписывают члены комиссии, принимавшие участие в ее заседании. Решения комиссии,</w:t>
      </w:r>
      <w:r>
        <w:t xml:space="preserve"> за исключением решения, принимаемого по итогам рассмотрения вопроса, указанного 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абзаце втором подпункта "б" пункта 13</w:t>
        </w:r>
      </w:hyperlink>
      <w:r>
        <w:t xml:space="preserve"> настоящего Положения, для руководителя Департамента носят рекомендательный характер. Решение, принимаемое п</w:t>
      </w:r>
      <w:r>
        <w:t xml:space="preserve">о итогам рассмотрения вопроса, указанного 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абзаце втором подпункта "б" пункта 13</w:t>
        </w:r>
      </w:hyperlink>
      <w:r>
        <w:t xml:space="preserve"> настоящего Положения, носит обязательный характер.</w:t>
      </w:r>
    </w:p>
    <w:p w:rsidR="00000000" w:rsidRDefault="00AB6FEA">
      <w:pPr>
        <w:pStyle w:val="ConsPlusNormal"/>
        <w:spacing w:before="240"/>
        <w:ind w:firstLine="540"/>
        <w:jc w:val="both"/>
      </w:pPr>
      <w:r>
        <w:t>27. В протоколе заседания комиссии указываются:</w:t>
      </w:r>
    </w:p>
    <w:p w:rsidR="00000000" w:rsidRDefault="00AB6FEA">
      <w:pPr>
        <w:pStyle w:val="ConsPlusNormal"/>
        <w:spacing w:before="240"/>
        <w:ind w:firstLine="540"/>
        <w:jc w:val="both"/>
      </w:pPr>
      <w:r>
        <w:t>а) дата заседания комиссии, фамилии, имена, отч</w:t>
      </w:r>
      <w:r>
        <w:t>ества членов комиссии и других лиц, присутствующих на заседании;</w:t>
      </w:r>
    </w:p>
    <w:p w:rsidR="00000000" w:rsidRDefault="00AB6FEA">
      <w:pPr>
        <w:pStyle w:val="ConsPlusNormal"/>
        <w:spacing w:before="240"/>
        <w:ind w:firstLine="540"/>
        <w:jc w:val="both"/>
      </w:pPr>
      <w:r>
        <w:t>б) формулировка каждого из рассматриваемых на заседании комиссии вопросов с указанием фамилии, имени, отчества, должности государственного гражданского служащего, в отношении которого рассмат</w:t>
      </w:r>
      <w:r>
        <w:t>ривается вопрос о соблюдении требований к служебному поведению и (или) требований об урегулировании конфликта интересов;</w:t>
      </w:r>
    </w:p>
    <w:p w:rsidR="00000000" w:rsidRDefault="00AB6FEA">
      <w:pPr>
        <w:pStyle w:val="ConsPlusNormal"/>
        <w:spacing w:before="240"/>
        <w:ind w:firstLine="540"/>
        <w:jc w:val="both"/>
      </w:pPr>
      <w:r>
        <w:t>в) предъявляемые к государственному гражданскому служащему претензии, материалы, на которых они основываются;</w:t>
      </w:r>
    </w:p>
    <w:p w:rsidR="00000000" w:rsidRDefault="00AB6FEA">
      <w:pPr>
        <w:pStyle w:val="ConsPlusNormal"/>
        <w:spacing w:before="240"/>
        <w:ind w:firstLine="540"/>
        <w:jc w:val="both"/>
      </w:pPr>
      <w:r>
        <w:t>г) содержание пояснений г</w:t>
      </w:r>
      <w:r>
        <w:t>осударственного гражданского служащего и других лиц по существу предъявляемых претензий;</w:t>
      </w:r>
    </w:p>
    <w:p w:rsidR="00000000" w:rsidRDefault="00AB6FEA">
      <w:pPr>
        <w:pStyle w:val="ConsPlusNormal"/>
        <w:spacing w:before="240"/>
        <w:ind w:firstLine="540"/>
        <w:jc w:val="both"/>
      </w:pPr>
      <w:r>
        <w:t>д) фамилии, имена, отчества выступивших на заседании лиц и краткое изложение их выступлений;</w:t>
      </w:r>
    </w:p>
    <w:p w:rsidR="00000000" w:rsidRDefault="00AB6FEA">
      <w:pPr>
        <w:pStyle w:val="ConsPlusNormal"/>
        <w:spacing w:before="240"/>
        <w:ind w:firstLine="540"/>
        <w:jc w:val="both"/>
      </w:pPr>
      <w:r>
        <w:t>е) источник информации, содержащей основания для проведения заседания коми</w:t>
      </w:r>
      <w:r>
        <w:t>ссии, дата поступления информации в Департамент;</w:t>
      </w:r>
    </w:p>
    <w:p w:rsidR="00000000" w:rsidRDefault="00AB6FEA">
      <w:pPr>
        <w:pStyle w:val="ConsPlusNormal"/>
        <w:spacing w:before="240"/>
        <w:ind w:firstLine="540"/>
        <w:jc w:val="both"/>
      </w:pPr>
      <w:r>
        <w:t>ж) другие сведения;</w:t>
      </w:r>
    </w:p>
    <w:p w:rsidR="00000000" w:rsidRDefault="00AB6FEA">
      <w:pPr>
        <w:pStyle w:val="ConsPlusNormal"/>
        <w:spacing w:before="240"/>
        <w:ind w:firstLine="540"/>
        <w:jc w:val="both"/>
      </w:pPr>
      <w:r>
        <w:t>з) результаты голосования;</w:t>
      </w:r>
    </w:p>
    <w:p w:rsidR="00000000" w:rsidRDefault="00AB6FEA">
      <w:pPr>
        <w:pStyle w:val="ConsPlusNormal"/>
        <w:spacing w:before="240"/>
        <w:ind w:firstLine="540"/>
        <w:jc w:val="both"/>
      </w:pPr>
      <w:r>
        <w:t>и) решение и обоснование его принятия.</w:t>
      </w:r>
    </w:p>
    <w:p w:rsidR="00000000" w:rsidRDefault="00AB6FEA">
      <w:pPr>
        <w:pStyle w:val="ConsPlusNormal"/>
        <w:spacing w:before="240"/>
        <w:ind w:firstLine="540"/>
        <w:jc w:val="both"/>
      </w:pPr>
      <w:r>
        <w:t>28. Член комиссии, не согласный с ее решением, вправе в письменной форме изложить свое мнение, которое подлежит обязатель</w:t>
      </w:r>
      <w:r>
        <w:t>ному приобщению к протоколу заседания комиссии и с которым должен быть ознакомлен государственный гражданский служащий.</w:t>
      </w:r>
    </w:p>
    <w:p w:rsidR="00000000" w:rsidRDefault="00AB6FEA">
      <w:pPr>
        <w:pStyle w:val="ConsPlusNormal"/>
        <w:spacing w:before="240"/>
        <w:ind w:firstLine="540"/>
        <w:jc w:val="both"/>
      </w:pPr>
      <w:r>
        <w:t>29. Копии протокола заседания комиссии в 7-дневный срок со дня заседания направляются руководителю Департамента, полностью или в виде вы</w:t>
      </w:r>
      <w:r>
        <w:t>писок из него - государственному гражданскому служащему, а также по решению комиссии - иным заинтересованным лицам.</w:t>
      </w:r>
    </w:p>
    <w:p w:rsidR="00000000" w:rsidRDefault="00AB6FEA">
      <w:pPr>
        <w:pStyle w:val="ConsPlusNormal"/>
        <w:spacing w:before="240"/>
        <w:ind w:firstLine="540"/>
        <w:jc w:val="both"/>
      </w:pPr>
      <w:r>
        <w:t>30. Руководитель Департамента обязан рассмотреть протокол заседания комиссии и вправе учесть в пределах своей компетенции содержащиеся в нем</w:t>
      </w:r>
      <w:r>
        <w:t xml:space="preserve">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w:t>
      </w:r>
      <w:r>
        <w:lastRenderedPageBreak/>
        <w:t>противодействия коррупции. О рассмотрении рекомендаций ко</w:t>
      </w:r>
      <w:r>
        <w:t>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Решение представителя нанимателя оглашается на ближайшем заседании комиссии и принимается к св</w:t>
      </w:r>
      <w:r>
        <w:t>едению без обсуждения.</w:t>
      </w:r>
    </w:p>
    <w:p w:rsidR="00000000" w:rsidRDefault="00AB6FEA">
      <w:pPr>
        <w:pStyle w:val="ConsPlusNormal"/>
        <w:spacing w:before="240"/>
        <w:ind w:firstLine="540"/>
        <w:jc w:val="both"/>
      </w:pPr>
      <w:r>
        <w:t xml:space="preserve">31. В случае установления комиссией признаков дисциплинарного проступка в действиях (бездействии) государственного гражданского служащего информация об этом представляется руководителю Департамента для решения вопроса о применении к </w:t>
      </w:r>
      <w:r>
        <w:t>государственному гражданскому служащему мер ответственности, предусмотренных нормативными правовыми актами Российской Федерации.</w:t>
      </w:r>
    </w:p>
    <w:p w:rsidR="00000000" w:rsidRDefault="00AB6FEA">
      <w:pPr>
        <w:pStyle w:val="ConsPlusNormal"/>
        <w:spacing w:before="240"/>
        <w:ind w:firstLine="540"/>
        <w:jc w:val="both"/>
      </w:pPr>
      <w:r>
        <w:t>32. В случае установления комиссией факта соверш</w:t>
      </w:r>
      <w:r>
        <w:t>ения государственным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w:t>
      </w:r>
      <w:r>
        <w:t>рждающие такой факт документы и правоприменительные органы в 3-дневный срок, а при необходимости - немедленно.</w:t>
      </w:r>
    </w:p>
    <w:p w:rsidR="00000000" w:rsidRDefault="00AB6FEA">
      <w:pPr>
        <w:pStyle w:val="ConsPlusNormal"/>
        <w:spacing w:before="240"/>
        <w:ind w:firstLine="540"/>
        <w:jc w:val="both"/>
      </w:pPr>
      <w:r>
        <w:t>33. Копия протокола заседания комиссии или выписка из него приобщается к личному делу государственного гражданского служащего, в отношении которо</w:t>
      </w:r>
      <w:r>
        <w:t>го рассмотрен вопрос о соблюдении требований к служебному поведению и (или) требований об урегулировании конфликта интересов.</w:t>
      </w:r>
    </w:p>
    <w:p w:rsidR="00000000" w:rsidRDefault="00AB6FEA">
      <w:pPr>
        <w:pStyle w:val="ConsPlusNormal"/>
        <w:spacing w:before="240"/>
        <w:ind w:firstLine="540"/>
        <w:jc w:val="both"/>
      </w:pPr>
      <w:r>
        <w:t>33.1. Выписка из решения комиссии, заверенная подписью секретаря комиссии и печатью Департамента, вручается гражданину, замещавшем</w:t>
      </w:r>
      <w:r>
        <w:t xml:space="preserve">у должность государственной службы в Департаменте, в отношении которого рассматривался вопрос, указанный в </w:t>
      </w:r>
      <w:hyperlink w:anchor="Par68" w:tooltip="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w:history="1">
        <w:r>
          <w:rPr>
            <w:color w:val="0000FF"/>
          </w:rPr>
          <w:t>абзаце втором подпункта "б" пункта 13</w:t>
        </w:r>
      </w:hyperlink>
      <w:r>
        <w:t xml:space="preserve"> настоящего Положения, под роспись или направляется заказным письмом с уведомлением </w:t>
      </w:r>
      <w:r>
        <w:t>по указанному им в обращении адресу не позднее одного рабочего дня, следующего за днем проведения соответствующего заседания комиссии.</w:t>
      </w:r>
    </w:p>
    <w:p w:rsidR="00000000" w:rsidRDefault="00AB6FEA">
      <w:pPr>
        <w:pStyle w:val="ConsPlusNormal"/>
        <w:spacing w:before="240"/>
        <w:ind w:firstLine="540"/>
        <w:jc w:val="both"/>
      </w:pPr>
      <w:r>
        <w:t>34. Организационно-техническое и документационное обеспечение деятельности комиссии, а также информирование членов комисс</w:t>
      </w:r>
      <w:r>
        <w:t>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структурным подразделением Департамента, осуществляющим</w:t>
      </w:r>
      <w:r>
        <w:t xml:space="preserve"> правовое и кадровое обеспечение.</w:t>
      </w:r>
    </w:p>
    <w:p w:rsidR="00000000" w:rsidRDefault="00AB6FEA">
      <w:pPr>
        <w:pStyle w:val="ConsPlusNormal"/>
        <w:jc w:val="both"/>
      </w:pPr>
    </w:p>
    <w:p w:rsidR="00000000" w:rsidRDefault="00AB6FEA">
      <w:pPr>
        <w:pStyle w:val="ConsPlusNormal"/>
        <w:jc w:val="both"/>
      </w:pPr>
    </w:p>
    <w:p w:rsidR="00000000" w:rsidRDefault="00AB6FEA">
      <w:pPr>
        <w:pStyle w:val="ConsPlusNormal"/>
        <w:jc w:val="both"/>
      </w:pPr>
    </w:p>
    <w:p w:rsidR="00000000" w:rsidRDefault="00AB6FEA">
      <w:pPr>
        <w:pStyle w:val="ConsPlusNormal"/>
        <w:jc w:val="both"/>
      </w:pPr>
    </w:p>
    <w:p w:rsidR="00000000" w:rsidRDefault="00AB6FEA">
      <w:pPr>
        <w:pStyle w:val="ConsPlusNormal"/>
        <w:jc w:val="both"/>
      </w:pPr>
    </w:p>
    <w:p w:rsidR="00000000" w:rsidRDefault="00AB6FEA">
      <w:pPr>
        <w:pStyle w:val="ConsPlusNormal"/>
        <w:jc w:val="right"/>
        <w:outlineLvl w:val="0"/>
      </w:pPr>
      <w:r>
        <w:t>Утвержден</w:t>
      </w:r>
    </w:p>
    <w:p w:rsidR="00000000" w:rsidRDefault="00AB6FEA">
      <w:pPr>
        <w:pStyle w:val="ConsPlusNormal"/>
        <w:jc w:val="right"/>
      </w:pPr>
      <w:r>
        <w:t>Приказом</w:t>
      </w:r>
    </w:p>
    <w:p w:rsidR="00000000" w:rsidRDefault="00AB6FEA">
      <w:pPr>
        <w:pStyle w:val="ConsPlusNormal"/>
        <w:jc w:val="right"/>
      </w:pPr>
      <w:r>
        <w:t>Департамента по охране, контролю</w:t>
      </w:r>
    </w:p>
    <w:p w:rsidR="00000000" w:rsidRDefault="00AB6FEA">
      <w:pPr>
        <w:pStyle w:val="ConsPlusNormal"/>
        <w:jc w:val="right"/>
      </w:pPr>
      <w:r>
        <w:t>и регулированию использования объектов</w:t>
      </w:r>
    </w:p>
    <w:p w:rsidR="00000000" w:rsidRDefault="00AB6FEA">
      <w:pPr>
        <w:pStyle w:val="ConsPlusNormal"/>
        <w:jc w:val="right"/>
      </w:pPr>
      <w:r>
        <w:t>животного мира Вологодской области</w:t>
      </w:r>
    </w:p>
    <w:p w:rsidR="00000000" w:rsidRDefault="00AB6FEA">
      <w:pPr>
        <w:pStyle w:val="ConsPlusNormal"/>
        <w:jc w:val="right"/>
      </w:pPr>
      <w:r>
        <w:t>от 19 июля 2021 г. N 04-0197/21</w:t>
      </w:r>
    </w:p>
    <w:p w:rsidR="00000000" w:rsidRDefault="00AB6FEA">
      <w:pPr>
        <w:pStyle w:val="ConsPlusNormal"/>
        <w:jc w:val="right"/>
      </w:pPr>
      <w:r>
        <w:t>(приложение 2)</w:t>
      </w:r>
    </w:p>
    <w:p w:rsidR="00000000" w:rsidRDefault="00AB6FEA">
      <w:pPr>
        <w:pStyle w:val="ConsPlusNormal"/>
        <w:jc w:val="both"/>
      </w:pPr>
    </w:p>
    <w:p w:rsidR="00000000" w:rsidRDefault="00AB6FEA">
      <w:pPr>
        <w:pStyle w:val="ConsPlusTitle"/>
        <w:jc w:val="center"/>
      </w:pPr>
      <w:bookmarkStart w:id="31" w:name="Par168"/>
      <w:bookmarkEnd w:id="31"/>
      <w:r>
        <w:t>СОСТАВ</w:t>
      </w:r>
    </w:p>
    <w:p w:rsidR="00000000" w:rsidRDefault="00AB6FEA">
      <w:pPr>
        <w:pStyle w:val="ConsPlusTitle"/>
        <w:jc w:val="center"/>
      </w:pPr>
      <w:r>
        <w:lastRenderedPageBreak/>
        <w:t>КОМИССИИ ПО СОБЛЮДЕНИЮ Т</w:t>
      </w:r>
      <w:r>
        <w:t>РЕБОВАНИЙ К СЛУЖЕБНОМУ ПОВЕДЕНИЮ</w:t>
      </w:r>
    </w:p>
    <w:p w:rsidR="00000000" w:rsidRDefault="00AB6FEA">
      <w:pPr>
        <w:pStyle w:val="ConsPlusTitle"/>
        <w:jc w:val="center"/>
      </w:pPr>
      <w:r>
        <w:t>ГОСУДАРСТВЕННЫХ ГРАЖДАНСКИХ СЛУЖАЩИХ ДЕПАРТАМЕНТА</w:t>
      </w:r>
    </w:p>
    <w:p w:rsidR="00000000" w:rsidRDefault="00AB6FEA">
      <w:pPr>
        <w:pStyle w:val="ConsPlusTitle"/>
        <w:jc w:val="center"/>
      </w:pPr>
      <w:r>
        <w:t>ПО ОХРАНЕ, КОНТРОЛЮ И РЕГУЛИРОВАНИЮ ИСПОЛЬЗОВАНИЯ</w:t>
      </w:r>
    </w:p>
    <w:p w:rsidR="00000000" w:rsidRDefault="00AB6FEA">
      <w:pPr>
        <w:pStyle w:val="ConsPlusTitle"/>
        <w:jc w:val="center"/>
      </w:pPr>
      <w:r>
        <w:t>ОБЪЕКТОВ ЖИВОТНОГО МИРА ВОЛОГОДСКОЙ ОБЛАСТИ</w:t>
      </w:r>
    </w:p>
    <w:p w:rsidR="00000000" w:rsidRDefault="00AB6FEA">
      <w:pPr>
        <w:pStyle w:val="ConsPlusTitle"/>
        <w:jc w:val="center"/>
      </w:pPr>
      <w:r>
        <w:t>И УРЕГУЛИРОВАНИЮ КОНФЛИКТА ИНТЕРЕСОВ</w:t>
      </w:r>
    </w:p>
    <w:p w:rsidR="00000000" w:rsidRDefault="00AB6FEA">
      <w:pPr>
        <w:pStyle w:val="ConsPlusNormal"/>
        <w:jc w:val="both"/>
      </w:pPr>
    </w:p>
    <w:p w:rsidR="00000000" w:rsidRDefault="00AB6FEA">
      <w:pPr>
        <w:pStyle w:val="ConsPlusNormal"/>
        <w:ind w:firstLine="540"/>
        <w:jc w:val="both"/>
      </w:pPr>
      <w:r>
        <w:t>1. Макаров Олег Игоревич, заместитель нач</w:t>
      </w:r>
      <w:r>
        <w:t>альника Департамента, председатель комиссии.</w:t>
      </w:r>
    </w:p>
    <w:p w:rsidR="00000000" w:rsidRDefault="00AB6FEA">
      <w:pPr>
        <w:pStyle w:val="ConsPlusNormal"/>
        <w:spacing w:before="240"/>
        <w:ind w:firstLine="540"/>
        <w:jc w:val="both"/>
      </w:pPr>
      <w:r>
        <w:t>2. Проворова Елизавета Геннадьевна, начальник отдела правовой и кадровой работы Департамента, заместитель председателя комиссии.</w:t>
      </w:r>
    </w:p>
    <w:p w:rsidR="00000000" w:rsidRDefault="00AB6FEA">
      <w:pPr>
        <w:pStyle w:val="ConsPlusNormal"/>
        <w:spacing w:before="240"/>
        <w:ind w:firstLine="540"/>
        <w:jc w:val="both"/>
      </w:pPr>
      <w:r>
        <w:t>3. Мезенцева Наталья Александровна, консультант отдела правовой и кадровой работы Департамента, секретарь комиссии.</w:t>
      </w:r>
    </w:p>
    <w:p w:rsidR="00000000" w:rsidRDefault="00AB6FEA">
      <w:pPr>
        <w:pStyle w:val="ConsPlusNormal"/>
        <w:spacing w:before="240"/>
        <w:ind w:firstLine="540"/>
        <w:jc w:val="both"/>
      </w:pPr>
      <w:r>
        <w:t>4. Мазурец Роман Владимирович, начальник управления по охране и регулированию использования объектов животного мир Департамента.</w:t>
      </w:r>
    </w:p>
    <w:p w:rsidR="00000000" w:rsidRDefault="00AB6FEA">
      <w:pPr>
        <w:pStyle w:val="ConsPlusNormal"/>
        <w:spacing w:before="240"/>
        <w:ind w:firstLine="540"/>
        <w:jc w:val="both"/>
      </w:pPr>
      <w:r>
        <w:t>5. Гудков Д</w:t>
      </w:r>
      <w:r>
        <w:t>енис Александрович, начальник отдела государственных закупок и планово-аналитической работы Департамента.</w:t>
      </w:r>
    </w:p>
    <w:p w:rsidR="00000000" w:rsidRDefault="00AB6FEA">
      <w:pPr>
        <w:pStyle w:val="ConsPlusNormal"/>
        <w:spacing w:before="240"/>
        <w:ind w:firstLine="540"/>
        <w:jc w:val="both"/>
      </w:pPr>
      <w:r>
        <w:t>6. Представитель Администрации Губернатора области Правительства области.</w:t>
      </w:r>
    </w:p>
    <w:p w:rsidR="00000000" w:rsidRDefault="00AB6FEA">
      <w:pPr>
        <w:pStyle w:val="ConsPlusNormal"/>
        <w:spacing w:before="240"/>
        <w:ind w:firstLine="540"/>
        <w:jc w:val="both"/>
      </w:pPr>
      <w:r>
        <w:t>7. Рыжакина Татьяна Павловна, доцент кафедры внутренних незаразных болезней,</w:t>
      </w:r>
      <w:r>
        <w:t xml:space="preserve"> хирургии и акушерства ФГБОУ ВО "Вологодская государственная молочнохозяйственная академия имени Н.В. Верещагина" (далее - ВГМХА имени Н.В. Верещагина), представитель образовательной организации.</w:t>
      </w:r>
    </w:p>
    <w:p w:rsidR="00000000" w:rsidRDefault="00AB6FEA">
      <w:pPr>
        <w:pStyle w:val="ConsPlusNormal"/>
        <w:spacing w:before="240"/>
        <w:ind w:firstLine="540"/>
        <w:jc w:val="both"/>
      </w:pPr>
      <w:r>
        <w:t>8. Молодов Олег Борисович, доцент кафедры юриспруденции ФГБО</w:t>
      </w:r>
      <w:r>
        <w:t>У ВО "Вологодский государственный университет", представитель образовательной организации.</w:t>
      </w:r>
    </w:p>
    <w:p w:rsidR="00000000" w:rsidRDefault="00AB6FEA">
      <w:pPr>
        <w:pStyle w:val="ConsPlusNormal"/>
        <w:spacing w:before="240"/>
        <w:ind w:firstLine="540"/>
        <w:jc w:val="both"/>
      </w:pPr>
      <w:r>
        <w:t>9. Дегтярев Виктор Петрович, представитель Общественного совета, образованного при Департаменте.</w:t>
      </w:r>
    </w:p>
    <w:p w:rsidR="00000000" w:rsidRDefault="00AB6FEA">
      <w:pPr>
        <w:pStyle w:val="ConsPlusNormal"/>
        <w:spacing w:before="240"/>
        <w:ind w:firstLine="540"/>
        <w:jc w:val="both"/>
      </w:pPr>
      <w:r>
        <w:t>10. Каплин Владимир Вадимович, представитель Общественного совета, о</w:t>
      </w:r>
      <w:r>
        <w:t>бразованного при Департаменте.</w:t>
      </w:r>
    </w:p>
    <w:p w:rsidR="00000000" w:rsidRDefault="00AB6FEA">
      <w:pPr>
        <w:pStyle w:val="ConsPlusNormal"/>
        <w:spacing w:before="240"/>
        <w:ind w:firstLine="540"/>
        <w:jc w:val="both"/>
      </w:pPr>
      <w:r>
        <w:t>11. Чеблаков Александр Вадимович, представитель Общественного совета, образованного при Департаменте.</w:t>
      </w:r>
    </w:p>
    <w:p w:rsidR="00000000" w:rsidRDefault="00AB6FEA">
      <w:pPr>
        <w:pStyle w:val="ConsPlusNormal"/>
        <w:jc w:val="both"/>
      </w:pPr>
    </w:p>
    <w:p w:rsidR="00000000" w:rsidRDefault="00AB6FEA">
      <w:pPr>
        <w:pStyle w:val="ConsPlusNormal"/>
        <w:jc w:val="both"/>
      </w:pPr>
    </w:p>
    <w:p w:rsidR="00AB6FEA" w:rsidRDefault="00AB6FEA">
      <w:pPr>
        <w:pStyle w:val="ConsPlusNormal"/>
        <w:pBdr>
          <w:top w:val="single" w:sz="6" w:space="0" w:color="auto"/>
        </w:pBdr>
        <w:spacing w:before="100" w:after="100"/>
        <w:jc w:val="both"/>
        <w:rPr>
          <w:sz w:val="2"/>
          <w:szCs w:val="2"/>
        </w:rPr>
      </w:pPr>
    </w:p>
    <w:sectPr w:rsidR="00AB6FEA">
      <w:headerReference w:type="default" r:id="rId32"/>
      <w:footerReference w:type="default" r:id="rId3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FEA" w:rsidRDefault="00AB6FEA" w:rsidP="002A73E9">
      <w:pPr>
        <w:spacing w:after="0" w:line="240" w:lineRule="auto"/>
      </w:pPr>
      <w:r>
        <w:separator/>
      </w:r>
    </w:p>
  </w:endnote>
  <w:endnote w:type="continuationSeparator" w:id="0">
    <w:p w:rsidR="00AB6FEA" w:rsidRDefault="00AB6FEA" w:rsidP="002A7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6FE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B6FE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B6FE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B6FE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AB70E7">
            <w:rPr>
              <w:rFonts w:ascii="Tahoma" w:hAnsi="Tahoma" w:cs="Tahoma"/>
              <w:sz w:val="20"/>
              <w:szCs w:val="20"/>
            </w:rPr>
            <w:fldChar w:fldCharType="separate"/>
          </w:r>
          <w:r w:rsidR="00AB70E7">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AB70E7">
            <w:rPr>
              <w:rFonts w:ascii="Tahoma" w:hAnsi="Tahoma" w:cs="Tahoma"/>
              <w:sz w:val="20"/>
              <w:szCs w:val="20"/>
            </w:rPr>
            <w:fldChar w:fldCharType="separate"/>
          </w:r>
          <w:r w:rsidR="00AB70E7">
            <w:rPr>
              <w:rFonts w:ascii="Tahoma" w:hAnsi="Tahoma" w:cs="Tahoma"/>
              <w:noProof/>
              <w:sz w:val="20"/>
              <w:szCs w:val="20"/>
            </w:rPr>
            <w:t>15</w:t>
          </w:r>
          <w:r>
            <w:rPr>
              <w:rFonts w:ascii="Tahoma" w:hAnsi="Tahoma" w:cs="Tahoma"/>
              <w:sz w:val="20"/>
              <w:szCs w:val="20"/>
            </w:rPr>
            <w:fldChar w:fldCharType="end"/>
          </w:r>
        </w:p>
      </w:tc>
    </w:tr>
  </w:tbl>
  <w:p w:rsidR="00000000" w:rsidRDefault="00AB6FE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FEA" w:rsidRDefault="00AB6FEA" w:rsidP="002A73E9">
      <w:pPr>
        <w:spacing w:after="0" w:line="240" w:lineRule="auto"/>
      </w:pPr>
      <w:r>
        <w:separator/>
      </w:r>
    </w:p>
  </w:footnote>
  <w:footnote w:type="continuationSeparator" w:id="0">
    <w:p w:rsidR="00AB6FEA" w:rsidRDefault="00AB6FEA" w:rsidP="002A73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B6FEA">
          <w:pPr>
            <w:pStyle w:val="ConsPlusNormal"/>
            <w:rPr>
              <w:rFonts w:ascii="Tahoma" w:hAnsi="Tahoma" w:cs="Tahoma"/>
              <w:sz w:val="16"/>
              <w:szCs w:val="16"/>
            </w:rPr>
          </w:pPr>
          <w:r>
            <w:rPr>
              <w:rFonts w:ascii="Tahoma" w:hAnsi="Tahoma" w:cs="Tahoma"/>
              <w:sz w:val="16"/>
              <w:szCs w:val="16"/>
            </w:rPr>
            <w:t>Приказ Департамента по охране, контролю и регулированию использования</w:t>
          </w:r>
          <w:r>
            <w:rPr>
              <w:rFonts w:ascii="Tahoma" w:hAnsi="Tahoma" w:cs="Tahoma"/>
              <w:sz w:val="16"/>
              <w:szCs w:val="16"/>
            </w:rPr>
            <w:t xml:space="preserve"> объектов животного мира Вологодской области от 19....</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B6FE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06.10.2021</w:t>
          </w:r>
        </w:p>
      </w:tc>
    </w:tr>
  </w:tbl>
  <w:p w:rsidR="00000000" w:rsidRDefault="00AB6FEA">
    <w:pPr>
      <w:pStyle w:val="ConsPlusNormal"/>
      <w:pBdr>
        <w:bottom w:val="single" w:sz="12" w:space="0" w:color="auto"/>
      </w:pBdr>
      <w:jc w:val="center"/>
      <w:rPr>
        <w:sz w:val="2"/>
        <w:szCs w:val="2"/>
      </w:rPr>
    </w:pPr>
  </w:p>
  <w:p w:rsidR="00000000" w:rsidRDefault="00AB6FE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51772"/>
    <w:rsid w:val="00451772"/>
    <w:rsid w:val="00AB6FEA"/>
    <w:rsid w:val="00AB7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RLAW095&amp;n=195643&amp;date=06.10.2021&amp;dst=100016&amp;field=134" TargetMode="External"/><Relationship Id="rId18" Type="http://schemas.openxmlformats.org/officeDocument/2006/relationships/hyperlink" Target="https://login.consultant.ru/link/?req=doc&amp;base=RLAW095&amp;n=192103&amp;date=06.10.2021&amp;dst=100186&amp;field=134" TargetMode="External"/><Relationship Id="rId26" Type="http://schemas.openxmlformats.org/officeDocument/2006/relationships/hyperlink" Target="https://login.consultant.ru/link/?req=doc&amp;base=RLAW095&amp;n=192103&amp;date=06.10.2021&amp;dst=100186&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85033&amp;date=06.10.2021&amp;dst=33&amp;field=134" TargetMode="External"/><Relationship Id="rId34" Type="http://schemas.openxmlformats.org/officeDocument/2006/relationships/fontTable" Target="fontTable.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095&amp;n=196058&amp;date=06.10.2021" TargetMode="External"/><Relationship Id="rId17" Type="http://schemas.openxmlformats.org/officeDocument/2006/relationships/hyperlink" Target="https://login.consultant.ru/link/?req=doc&amp;base=RLAW095&amp;n=192103&amp;date=06.10.2021&amp;dst=100232&amp;field=134" TargetMode="External"/><Relationship Id="rId25" Type="http://schemas.openxmlformats.org/officeDocument/2006/relationships/hyperlink" Target="https://login.consultant.ru/link/?req=doc&amp;base=RLAW095&amp;n=192103&amp;date=06.10.2021&amp;dst=100186&amp;field=134"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base=LAW&amp;n=385033&amp;date=06.10.2021" TargetMode="External"/><Relationship Id="rId20" Type="http://schemas.openxmlformats.org/officeDocument/2006/relationships/hyperlink" Target="https://login.consultant.ru/link/?req=doc&amp;base=LAW&amp;n=358876&amp;date=06.10.2021&amp;dst=47&amp;field=134" TargetMode="External"/><Relationship Id="rId29" Type="http://schemas.openxmlformats.org/officeDocument/2006/relationships/hyperlink" Target="https://login.consultant.ru/link/?req=doc&amp;base=LAW&amp;n=358876&amp;date=06.10.2021&amp;dst=47&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095&amp;n=149560&amp;date=06.10.2021&amp;dst=100007&amp;field=134" TargetMode="External"/><Relationship Id="rId24" Type="http://schemas.openxmlformats.org/officeDocument/2006/relationships/hyperlink" Target="https://login.consultant.ru/link/?req=doc&amp;base=LAW&amp;n=385033&amp;date=06.10.2021&amp;dst=28&amp;field=134"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base=LAW&amp;n=2875&amp;date=06.10.2021" TargetMode="External"/><Relationship Id="rId23" Type="http://schemas.openxmlformats.org/officeDocument/2006/relationships/hyperlink" Target="https://login.consultant.ru/link/?req=doc&amp;base=LAW&amp;n=385033&amp;date=06.10.2021&amp;dst=28&amp;field=134" TargetMode="External"/><Relationship Id="rId28" Type="http://schemas.openxmlformats.org/officeDocument/2006/relationships/hyperlink" Target="https://login.consultant.ru/link/?req=doc&amp;base=LAW&amp;n=385032&amp;date=06.10.2021" TargetMode="External"/><Relationship Id="rId10" Type="http://schemas.openxmlformats.org/officeDocument/2006/relationships/hyperlink" Target="https://login.consultant.ru/link/?req=doc&amp;base=RLAW095&amp;n=149560&amp;date=06.10.2021" TargetMode="External"/><Relationship Id="rId19" Type="http://schemas.openxmlformats.org/officeDocument/2006/relationships/hyperlink" Target="https://login.consultant.ru/link/?req=doc&amp;base=LAW&amp;n=385032&amp;date=06.10.2021" TargetMode="External"/><Relationship Id="rId31" Type="http://schemas.openxmlformats.org/officeDocument/2006/relationships/hyperlink" Target="https://login.consultant.ru/link/?req=doc&amp;base=LAW&amp;n=385033&amp;date=06.10.2021&amp;dst=2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278281&amp;date=06.10.2021&amp;dst=100046&amp;field=134" TargetMode="External"/><Relationship Id="rId14" Type="http://schemas.openxmlformats.org/officeDocument/2006/relationships/hyperlink" Target="https://login.consultant.ru/link/?req=doc&amp;base=LAW&amp;n=385033&amp;date=06.10.2021" TargetMode="External"/><Relationship Id="rId22" Type="http://schemas.openxmlformats.org/officeDocument/2006/relationships/hyperlink" Target="https://login.consultant.ru/link/?req=doc&amp;base=LAW&amp;n=383539&amp;date=06.10.2021&amp;dst=1713&amp;field=134" TargetMode="External"/><Relationship Id="rId27" Type="http://schemas.openxmlformats.org/officeDocument/2006/relationships/hyperlink" Target="https://login.consultant.ru/link/?req=doc&amp;base=LAW&amp;n=385032&amp;date=06.10.2021" TargetMode="External"/><Relationship Id="rId30" Type="http://schemas.openxmlformats.org/officeDocument/2006/relationships/hyperlink" Target="https://login.consultant.ru/link/?req=doc&amp;base=LAW&amp;n=358876&amp;date=06.10.2021&amp;dst=47&amp;field=134"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9596</Words>
  <Characters>54699</Characters>
  <Application>Microsoft Office Word</Application>
  <DocSecurity>2</DocSecurity>
  <Lines>455</Lines>
  <Paragraphs>128</Paragraphs>
  <ScaleCrop>false</ScaleCrop>
  <Company>КонсультантПлюс Версия 4021.00.20</Company>
  <LinksUpToDate>false</LinksUpToDate>
  <CharactersWithSpaces>64167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по охране, контролю и регулированию использования объектов животного мира Вологодской области от 19.07.2021 N 04-0197/21"О комиссии по соблюдению требований к служебному поведению государственных гражданских служащих Департамента по ох</dc:title>
  <dc:creator>Mezentseva.NA</dc:creator>
  <cp:lastModifiedBy>Mezentseva.NA</cp:lastModifiedBy>
  <cp:revision>2</cp:revision>
  <dcterms:created xsi:type="dcterms:W3CDTF">2021-10-06T11:09:00Z</dcterms:created>
  <dcterms:modified xsi:type="dcterms:W3CDTF">2021-10-06T11:09:00Z</dcterms:modified>
</cp:coreProperties>
</file>