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0A" w:rsidRDefault="0011350A" w:rsidP="0011350A">
      <w:pPr>
        <w:pStyle w:val="Con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задачи отдела (сектора) по охране и воспроизводству объектов животного мира</w:t>
      </w:r>
    </w:p>
    <w:p w:rsidR="0011350A" w:rsidRDefault="0011350A" w:rsidP="0011350A">
      <w:pPr>
        <w:pStyle w:val="Con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50A" w:rsidRDefault="0011350A" w:rsidP="0011350A">
      <w:pPr>
        <w:pStyle w:val="ConsNonformat"/>
        <w:widowControl/>
        <w:ind w:firstLine="709"/>
        <w:jc w:val="both"/>
        <w:rPr>
          <w:rFonts w:ascii="XO Thames" w:hAnsi="XO Thames" w:cs="Times New Roman"/>
          <w:sz w:val="28"/>
          <w:szCs w:val="28"/>
        </w:rPr>
      </w:pPr>
      <w:r>
        <w:rPr>
          <w:rFonts w:ascii="XO Thames" w:hAnsi="XO Thames" w:cs="Times New Roman"/>
          <w:sz w:val="28"/>
          <w:szCs w:val="28"/>
        </w:rPr>
        <w:t xml:space="preserve">Основными задачами </w:t>
      </w:r>
      <w:r>
        <w:rPr>
          <w:rFonts w:ascii="Times New Roman" w:hAnsi="Times New Roman" w:cs="Times New Roman"/>
          <w:sz w:val="28"/>
          <w:szCs w:val="28"/>
        </w:rPr>
        <w:t>отдела (сектора)</w:t>
      </w:r>
      <w:r>
        <w:rPr>
          <w:rFonts w:ascii="XO Thames" w:hAnsi="XO Thames" w:cs="Times New Roman"/>
          <w:sz w:val="28"/>
          <w:szCs w:val="28"/>
        </w:rPr>
        <w:t xml:space="preserve"> как структурного подразделения управления являются:</w:t>
      </w:r>
    </w:p>
    <w:p w:rsidR="0011350A" w:rsidRDefault="0011350A" w:rsidP="0011350A">
      <w:pPr>
        <w:pStyle w:val="a4"/>
        <w:spacing w:before="0" w:beforeAutospacing="0" w:after="0" w:afterAutospacing="0"/>
        <w:ind w:firstLine="709"/>
        <w:jc w:val="both"/>
        <w:rPr>
          <w:rFonts w:ascii="XO Thames" w:hAnsi="XO Thames" w:cs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Организация и осуществление на подконтрольной территории полномочий в сфере: </w:t>
      </w:r>
    </w:p>
    <w:p w:rsidR="0011350A" w:rsidRDefault="0011350A" w:rsidP="0011350A">
      <w:pPr>
        <w:pStyle w:val="a4"/>
        <w:spacing w:before="0" w:beforeAutospacing="0" w:after="0" w:afterAutospacing="0"/>
        <w:ind w:firstLine="709"/>
        <w:jc w:val="both"/>
        <w:rPr>
          <w:rFonts w:ascii="XO Thames" w:hAnsi="XO Thames"/>
          <w:color w:val="auto"/>
          <w:sz w:val="28"/>
          <w:szCs w:val="28"/>
        </w:rPr>
      </w:pPr>
      <w:r>
        <w:rPr>
          <w:rFonts w:ascii="XO Thames" w:hAnsi="XO Thames"/>
          <w:color w:val="auto"/>
          <w:sz w:val="28"/>
          <w:szCs w:val="28"/>
        </w:rPr>
        <w:t>охраны и использования объектов животного мира (за исключением водных биологических ресурсов);</w:t>
      </w:r>
    </w:p>
    <w:p w:rsidR="0011350A" w:rsidRDefault="0011350A" w:rsidP="0011350A">
      <w:pPr>
        <w:pStyle w:val="a4"/>
        <w:spacing w:before="0" w:beforeAutospacing="0" w:after="0" w:afterAutospacing="0"/>
        <w:ind w:firstLine="709"/>
        <w:jc w:val="both"/>
        <w:rPr>
          <w:rFonts w:ascii="XO Thames" w:hAnsi="XO Thames"/>
          <w:color w:val="auto"/>
          <w:sz w:val="28"/>
          <w:szCs w:val="28"/>
        </w:rPr>
      </w:pPr>
      <w:r>
        <w:rPr>
          <w:rFonts w:ascii="XO Thames" w:hAnsi="XO Thames"/>
          <w:color w:val="auto"/>
          <w:sz w:val="28"/>
          <w:szCs w:val="28"/>
        </w:rPr>
        <w:t>охоты и сохранения охотничьих ресурсов;</w:t>
      </w:r>
    </w:p>
    <w:p w:rsidR="0011350A" w:rsidRDefault="0011350A" w:rsidP="0011350A">
      <w:pPr>
        <w:pStyle w:val="a4"/>
        <w:spacing w:before="0" w:beforeAutospacing="0" w:after="0" w:afterAutospacing="0"/>
        <w:ind w:firstLine="709"/>
        <w:jc w:val="both"/>
        <w:rPr>
          <w:rFonts w:ascii="XO Thames" w:hAnsi="XO Thames"/>
          <w:color w:val="auto"/>
          <w:sz w:val="28"/>
          <w:szCs w:val="28"/>
        </w:rPr>
      </w:pPr>
      <w:r>
        <w:rPr>
          <w:rFonts w:ascii="XO Thames" w:hAnsi="XO Thames"/>
          <w:color w:val="auto"/>
          <w:sz w:val="28"/>
          <w:szCs w:val="28"/>
        </w:rPr>
        <w:t>охраны и использования областных биологических (зоологических) заказников,</w:t>
      </w:r>
      <w:r>
        <w:rPr>
          <w:rFonts w:ascii="XO Thames" w:hAnsi="XO Thames"/>
          <w:b/>
          <w:color w:val="auto"/>
          <w:sz w:val="28"/>
          <w:szCs w:val="28"/>
        </w:rPr>
        <w:t xml:space="preserve"> </w:t>
      </w:r>
      <w:r>
        <w:rPr>
          <w:rFonts w:ascii="XO Thames" w:hAnsi="XO Thames"/>
          <w:color w:val="auto"/>
          <w:sz w:val="28"/>
          <w:szCs w:val="28"/>
        </w:rPr>
        <w:t>за исключением заказников, создаваемых для сохранения водных биологических ресурсов и среды их обитания.</w:t>
      </w:r>
    </w:p>
    <w:p w:rsidR="0011350A" w:rsidRDefault="0011350A" w:rsidP="0011350A">
      <w:pPr>
        <w:pStyle w:val="ConsNonformat"/>
        <w:widowControl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 w:cs="Times New Roman"/>
          <w:sz w:val="28"/>
          <w:szCs w:val="28"/>
        </w:rPr>
        <w:t xml:space="preserve">Организация и предоставление государственных услуг в сфере </w:t>
      </w:r>
      <w:r>
        <w:rPr>
          <w:rFonts w:ascii="XO Thames" w:hAnsi="XO Thames"/>
          <w:sz w:val="28"/>
          <w:szCs w:val="28"/>
        </w:rPr>
        <w:t>охоты и сохранения охотничьих ресурсов.</w:t>
      </w:r>
    </w:p>
    <w:p w:rsidR="0011350A" w:rsidRDefault="0011350A" w:rsidP="0011350A">
      <w:pPr>
        <w:pStyle w:val="ConsNonformat"/>
        <w:widowControl/>
        <w:ind w:firstLine="709"/>
        <w:jc w:val="both"/>
        <w:rPr>
          <w:rFonts w:ascii="XO Thames" w:hAnsi="XO Thames" w:cs="Times New Roman"/>
          <w:sz w:val="28"/>
          <w:szCs w:val="28"/>
        </w:rPr>
      </w:pPr>
    </w:p>
    <w:p w:rsidR="0011350A" w:rsidRDefault="0011350A" w:rsidP="0011350A">
      <w:pPr>
        <w:pStyle w:val="ConsNormal"/>
        <w:widowControl/>
        <w:ind w:firstLine="0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Функции отдела (сектора)</w:t>
      </w:r>
    </w:p>
    <w:p w:rsidR="0011350A" w:rsidRDefault="0011350A" w:rsidP="0011350A">
      <w:pPr>
        <w:pStyle w:val="ConsNormal"/>
        <w:widowControl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11350A" w:rsidRDefault="0011350A" w:rsidP="0011350A">
      <w:pPr>
        <w:autoSpaceDE w:val="0"/>
        <w:autoSpaceDN w:val="0"/>
        <w:adjustRightInd w:val="0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Для выполнения поставленных задач </w:t>
      </w:r>
      <w:r>
        <w:rPr>
          <w:sz w:val="28"/>
          <w:szCs w:val="28"/>
        </w:rPr>
        <w:t>отдел (сектор)</w:t>
      </w:r>
      <w:r>
        <w:rPr>
          <w:rFonts w:ascii="XO Thames" w:hAnsi="XO Thames"/>
          <w:sz w:val="28"/>
          <w:szCs w:val="28"/>
        </w:rPr>
        <w:t xml:space="preserve"> осуществляет следующие функции:</w:t>
      </w:r>
    </w:p>
    <w:p w:rsidR="0011350A" w:rsidRDefault="0011350A" w:rsidP="0011350A">
      <w:pPr>
        <w:autoSpaceDE w:val="0"/>
        <w:autoSpaceDN w:val="0"/>
        <w:adjustRightInd w:val="0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Организация и осуществление мероприятий в сфере охраны и использования объектов животного мира (за исключением водных биологических ресурсов):</w:t>
      </w:r>
    </w:p>
    <w:p w:rsidR="0011350A" w:rsidRDefault="0011350A" w:rsidP="0011350A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охрана и воспроизводство объектов животного мира, за исключением объектов животного мира, находящихся на особо охраняемых природных территориях федерального значения, расположенных на территории Вологодской области, а также охрана среды обитания указанных объектов животного мира; </w:t>
      </w:r>
    </w:p>
    <w:p w:rsidR="0011350A" w:rsidRDefault="0011350A" w:rsidP="0011350A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регулирование численности объектов животного мира, за исключением объектов животного мира, находящихся на особо охраняемых природных территориях федерального значения, в порядке, установленном федеральными органами исполнительной власти, осуществляющими функции по выработке государственной политики и </w:t>
      </w:r>
      <w:proofErr w:type="gramStart"/>
      <w:r>
        <w:rPr>
          <w:rFonts w:ascii="XO Thames" w:hAnsi="XO Thames"/>
          <w:sz w:val="28"/>
          <w:szCs w:val="28"/>
        </w:rPr>
        <w:t>нормативно-правовому</w:t>
      </w:r>
      <w:proofErr w:type="gramEnd"/>
      <w:r>
        <w:rPr>
          <w:rFonts w:ascii="XO Thames" w:hAnsi="XO Thames"/>
          <w:sz w:val="28"/>
          <w:szCs w:val="28"/>
        </w:rPr>
        <w:t xml:space="preserve"> регулированию в сфере охраны и использования объектов животного мира и среды их обитания;</w:t>
      </w:r>
    </w:p>
    <w:p w:rsidR="0011350A" w:rsidRDefault="0011350A" w:rsidP="0011350A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осуществление ведения государственного мониторинга на подконтрольной территории, за исключением объектов животного мира, находящихся на особо охраняемых природных территориях федерального значения, а также на иных землях в случаях, предусмотренных федеральными законами, и государственного кадастра объектов животного мира, занесенных в Красную книгу Российской Федерации;</w:t>
      </w:r>
    </w:p>
    <w:p w:rsidR="0011350A" w:rsidRDefault="0011350A" w:rsidP="0011350A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осуществление мер по воспроизводству объектов животного мира и восстановлению среды их обитания, нарушенных в результате стихийных бедствий и по иным причинам, за исключением объектов животного мира и </w:t>
      </w:r>
      <w:r>
        <w:rPr>
          <w:rFonts w:ascii="XO Thames" w:hAnsi="XO Thames"/>
          <w:sz w:val="28"/>
          <w:szCs w:val="28"/>
        </w:rPr>
        <w:lastRenderedPageBreak/>
        <w:t>среды их обитания, находящихся на особо охраняемых природных территориях федерального значения;</w:t>
      </w:r>
    </w:p>
    <w:p w:rsidR="0011350A" w:rsidRDefault="0011350A" w:rsidP="0011350A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осуществление федерального государственного контроля (надзора) в области охраны, воспроизводства и использования объектов животного мира и среды их обитания на подконтрольной территории,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области. </w:t>
      </w:r>
    </w:p>
    <w:p w:rsidR="0011350A" w:rsidRDefault="0011350A" w:rsidP="0011350A">
      <w:pPr>
        <w:pStyle w:val="a4"/>
        <w:spacing w:before="0" w:beforeAutospacing="0" w:after="0" w:afterAutospacing="0"/>
        <w:ind w:firstLine="709"/>
        <w:jc w:val="both"/>
        <w:rPr>
          <w:rFonts w:ascii="XO Thames" w:hAnsi="XO Thames"/>
          <w:color w:val="auto"/>
          <w:sz w:val="28"/>
          <w:szCs w:val="28"/>
        </w:rPr>
      </w:pPr>
      <w:r>
        <w:rPr>
          <w:rFonts w:ascii="XO Thames" w:hAnsi="XO Thames"/>
          <w:color w:val="auto"/>
          <w:sz w:val="28"/>
          <w:szCs w:val="28"/>
        </w:rPr>
        <w:t>О</w:t>
      </w:r>
      <w:r>
        <w:rPr>
          <w:rFonts w:ascii="XO Thames" w:hAnsi="XO Thames"/>
          <w:sz w:val="28"/>
          <w:szCs w:val="28"/>
        </w:rPr>
        <w:t>рганизация и осуществление мероприятий в</w:t>
      </w:r>
      <w:r>
        <w:rPr>
          <w:rFonts w:ascii="XO Thames" w:hAnsi="XO Thames"/>
          <w:color w:val="auto"/>
          <w:sz w:val="28"/>
          <w:szCs w:val="28"/>
        </w:rPr>
        <w:t xml:space="preserve"> сфере охоты и сохранения охотничьих ресурсов:</w:t>
      </w:r>
    </w:p>
    <w:p w:rsidR="0011350A" w:rsidRDefault="0011350A" w:rsidP="0011350A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организация и осуществление сохранения и использования охотничьих ресурсов и среды их обитания на подконтрольной территории, за исключением охотничьих ресурсов, находящихся на особо охраняемых природных территориях федерального значения;</w:t>
      </w:r>
    </w:p>
    <w:p w:rsidR="0011350A" w:rsidRDefault="0011350A" w:rsidP="0011350A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регулирование численности охотничьих ресурсов на подконтрольной территории, за исключением охотничьих ресурсов, находящихся на особо охраняемых природных территориях федерального значения; </w:t>
      </w:r>
    </w:p>
    <w:p w:rsidR="0011350A" w:rsidRDefault="0011350A" w:rsidP="0011350A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ведение государственного охотхозяйственного реестра на подконтрольной территории, осуществление государственного мониторинга охотничьих ресурсов и среды их обитания на территории подконтрольной, в том числе учет охотничьих ресурсов и объемов их изъятия, за исключением охотничьих ресурсов, находящихся на особо охраняемых природных территориях федерального значения;</w:t>
      </w:r>
    </w:p>
    <w:p w:rsidR="0011350A" w:rsidRDefault="0011350A" w:rsidP="0011350A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занесенных в Красную книгу Российской Федерации; </w:t>
      </w:r>
    </w:p>
    <w:p w:rsidR="0011350A" w:rsidRDefault="0011350A" w:rsidP="0011350A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осуществление контроля за использованием капканов и других устройств, используемых при осуществлении охоты; </w:t>
      </w:r>
    </w:p>
    <w:p w:rsidR="0011350A" w:rsidRDefault="0011350A" w:rsidP="0011350A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осуществление контроля за оборотом продукции охоты;</w:t>
      </w:r>
    </w:p>
    <w:p w:rsidR="0011350A" w:rsidRDefault="0011350A" w:rsidP="0011350A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осуществление федерального государственного охотничьего контроля (надзора) на территории Вологодской области, за исключением особо охраняемых природных территорий федерального значения;</w:t>
      </w:r>
    </w:p>
    <w:p w:rsidR="0011350A" w:rsidRDefault="0011350A" w:rsidP="0011350A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выдача и аннулирование охотничьих билетов в порядке, установленном уполномоченным федеральным органом исполнительной власти.</w:t>
      </w:r>
    </w:p>
    <w:p w:rsidR="0011350A" w:rsidRDefault="0011350A" w:rsidP="0011350A">
      <w:pPr>
        <w:pStyle w:val="a4"/>
        <w:spacing w:before="0" w:beforeAutospacing="0" w:after="0" w:afterAutospacing="0"/>
        <w:ind w:firstLine="709"/>
        <w:jc w:val="both"/>
        <w:rPr>
          <w:rFonts w:ascii="XO Thames" w:hAnsi="XO Thames"/>
          <w:color w:val="auto"/>
          <w:sz w:val="28"/>
          <w:szCs w:val="28"/>
        </w:rPr>
      </w:pPr>
      <w:r>
        <w:rPr>
          <w:rFonts w:ascii="XO Thames" w:hAnsi="XO Thames"/>
          <w:color w:val="auto"/>
          <w:sz w:val="28"/>
          <w:szCs w:val="28"/>
        </w:rPr>
        <w:t>Ор</w:t>
      </w:r>
      <w:r>
        <w:rPr>
          <w:rFonts w:ascii="XO Thames" w:hAnsi="XO Thames"/>
          <w:sz w:val="28"/>
          <w:szCs w:val="28"/>
        </w:rPr>
        <w:t>ганизация и осуществление мероприятий в</w:t>
      </w:r>
      <w:r>
        <w:rPr>
          <w:rFonts w:ascii="XO Thames" w:hAnsi="XO Thames"/>
          <w:color w:val="auto"/>
          <w:sz w:val="28"/>
          <w:szCs w:val="28"/>
        </w:rPr>
        <w:t xml:space="preserve"> сфере охраны и использования областных биологических (зоологических) заказников, за исключением заказников, создаваемых для сохранения водных биологических ресурсов и среды их обитания на подконтрольной территории:</w:t>
      </w:r>
    </w:p>
    <w:p w:rsidR="0011350A" w:rsidRDefault="0011350A" w:rsidP="0011350A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осуществление государственного управления в области охраны и использования областных биологических (зоологических) заказников, за исключением заказников, создаваемых для сохранения водных биологических ресурсов и среды их обитания;</w:t>
      </w:r>
    </w:p>
    <w:p w:rsidR="0011350A" w:rsidRDefault="0011350A" w:rsidP="0011350A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lastRenderedPageBreak/>
        <w:t>организация и осуществление регионального государственного контроля (надзора) в области охраны и использования областных биологических (зоологических) заказников, за исключением заказников, создаваемых для сохранения водных биологических ресурсов и среды их обитания;</w:t>
      </w:r>
    </w:p>
    <w:p w:rsidR="0011350A" w:rsidRDefault="0011350A" w:rsidP="0011350A">
      <w:pPr>
        <w:pStyle w:val="a4"/>
        <w:spacing w:before="0" w:beforeAutospacing="0" w:after="0" w:afterAutospacing="0"/>
        <w:ind w:firstLine="709"/>
        <w:jc w:val="both"/>
        <w:rPr>
          <w:rFonts w:ascii="XO Thames" w:hAnsi="XO Thames"/>
          <w:color w:val="auto"/>
          <w:sz w:val="28"/>
          <w:szCs w:val="28"/>
        </w:rPr>
      </w:pPr>
      <w:r>
        <w:rPr>
          <w:rFonts w:ascii="XO Thames" w:hAnsi="XO Thames"/>
          <w:color w:val="auto"/>
          <w:sz w:val="28"/>
          <w:szCs w:val="28"/>
        </w:rPr>
        <w:t xml:space="preserve">осуществление организации туризма на территории областных биологических (зоологических) заказников, за исключением заказников, создаваемых для сохранения водных биологических ресурсов и среды их обитания. </w:t>
      </w:r>
    </w:p>
    <w:p w:rsidR="0011350A" w:rsidRDefault="0011350A" w:rsidP="0011350A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Участие в реализации противоэпизоотических мероприятий в рамках обеспечения биологической безопасности в отношении объектов животного мира и среды их обитания. </w:t>
      </w:r>
    </w:p>
    <w:p w:rsidR="0011350A" w:rsidRDefault="0011350A" w:rsidP="0011350A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Участие в осуществлении мероприятий по информированию органов местного самоуправления и населения о реализуемых на подконтрольной территории мероприятиях, направленных на обеспечение биологической безопасности в отношении объектов животного мира и среды их обитания. </w:t>
      </w:r>
    </w:p>
    <w:p w:rsidR="0011350A" w:rsidRDefault="0011350A" w:rsidP="0011350A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Участие в организации и осуществлении мероприятий, направленных на реализацию единой государственной политики в сфере государственного контроля (надзора), в том числе в области обеспечения прав граждан, организаций при осуществлении государственного контроля (надзора), в установленной сфере деятельности. </w:t>
      </w:r>
    </w:p>
    <w:p w:rsidR="0011350A" w:rsidRDefault="0011350A" w:rsidP="0011350A">
      <w:pPr>
        <w:ind w:firstLine="709"/>
        <w:jc w:val="both"/>
        <w:rPr>
          <w:rFonts w:ascii="XO Thames" w:hAnsi="XO Thames"/>
          <w:sz w:val="28"/>
          <w:szCs w:val="28"/>
        </w:rPr>
      </w:pPr>
    </w:p>
    <w:p w:rsidR="0011350A" w:rsidRDefault="0011350A" w:rsidP="0011350A">
      <w:pPr>
        <w:pStyle w:val="ConsPlusNormal"/>
        <w:ind w:firstLine="709"/>
        <w:jc w:val="center"/>
        <w:rPr>
          <w:rFonts w:ascii="XO Thames" w:hAnsi="XO Thames"/>
          <w:b/>
          <w:sz w:val="28"/>
          <w:szCs w:val="28"/>
        </w:rPr>
      </w:pPr>
      <w:r>
        <w:rPr>
          <w:rFonts w:ascii="XO Thames" w:hAnsi="XO Thames"/>
          <w:b/>
          <w:sz w:val="28"/>
          <w:szCs w:val="28"/>
        </w:rPr>
        <w:t>Полномочия отдела (сектора)</w:t>
      </w:r>
    </w:p>
    <w:p w:rsidR="0011350A" w:rsidRDefault="0011350A" w:rsidP="0011350A">
      <w:pPr>
        <w:ind w:firstLine="709"/>
        <w:jc w:val="both"/>
        <w:rPr>
          <w:rFonts w:ascii="XO Thames" w:hAnsi="XO Thames"/>
          <w:sz w:val="28"/>
          <w:szCs w:val="28"/>
        </w:rPr>
      </w:pPr>
    </w:p>
    <w:p w:rsidR="0011350A" w:rsidRDefault="0011350A" w:rsidP="0011350A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Для реализации данных функций отдел (сектор) осуществляет мероприятия по:</w:t>
      </w:r>
    </w:p>
    <w:p w:rsidR="0011350A" w:rsidRDefault="0011350A" w:rsidP="0011350A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выполнению международных договоров Российской Федерации в области охраны и использования объектов животного мира в порядке, согласованном с федеральными органами исполнительной власти, выполняющими обязательства Российской Федерации по указанным договорам по направлению деятельности отдела (сектора);</w:t>
      </w:r>
    </w:p>
    <w:p w:rsidR="0011350A" w:rsidRDefault="0011350A" w:rsidP="0011350A">
      <w:pPr>
        <w:pStyle w:val="ConsNonformat"/>
        <w:widowControl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осуществлению международного и межрегионального сотрудничества в сфере охраны и использования объектов животного мира (за исключением водных биологических ресурсов), в сфере охоты и сохранения охотничьих ресурсов, в сфере охраны и использования областных биологических (зоологических) заказников, за исключением заказников, создаваемых для сохранения водных биологических ресурсов и среды их обитания; </w:t>
      </w:r>
    </w:p>
    <w:p w:rsidR="0011350A" w:rsidRDefault="0011350A" w:rsidP="0011350A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проведению мероприятий по государственному контролю (надзору) по направлению деятельности Управления в соответствии с Федеральным </w:t>
      </w:r>
      <w:hyperlink r:id="rId6" w:history="1">
        <w:r>
          <w:rPr>
            <w:rStyle w:val="a5"/>
            <w:rFonts w:ascii="XO Thames" w:hAnsi="XO Thames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XO Thames" w:hAnsi="XO Thames"/>
          <w:sz w:val="28"/>
          <w:szCs w:val="28"/>
        </w:rPr>
        <w:t xml:space="preserve"> от 31 июля 2020 года № 248-ФЗ «О государственном контроле (надзоре) и муниципальном контроле в Российской Федерации» и иными нормативными правовыми актами Российской Федерации и области;</w:t>
      </w:r>
    </w:p>
    <w:p w:rsidR="0011350A" w:rsidRDefault="0011350A" w:rsidP="0011350A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участию в конгрессах, форумах, семинарах, научно-практических конференциях, выставках по направлению деятельности отдела (сектора); </w:t>
      </w:r>
    </w:p>
    <w:p w:rsidR="0011350A" w:rsidRDefault="0011350A" w:rsidP="0011350A">
      <w:pPr>
        <w:pStyle w:val="ConsNonformat"/>
        <w:widowControl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lastRenderedPageBreak/>
        <w:t xml:space="preserve">запросам и получению в установленном порядке необходимых сведений и материалов, связанные с деятельностью отдела (сектора), в исполнительных органах области, территориальных органах федеральных органов государственной власти, органах местного самоуправления, в организациях независимо от формы собственности; </w:t>
      </w:r>
    </w:p>
    <w:p w:rsidR="0011350A" w:rsidRDefault="0011350A" w:rsidP="0011350A">
      <w:pPr>
        <w:pStyle w:val="ConsNonformat"/>
        <w:widowControl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приему граждан, обеспечению своевременного и полному рассмотрению поступающих устных и письменных обращений граждан и юридических лиц, принятию по ним решений и направлению ответов в установленный срок, осуществлению в пределах своей компетенции внутреннего контроля за соблюдением порядка рассмотрения обращений;</w:t>
      </w:r>
    </w:p>
    <w:p w:rsidR="0011350A" w:rsidRDefault="0011350A" w:rsidP="0011350A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составлению протоколов и рассмотрению дел об административных правонарушениях в пределах своей компетенции;</w:t>
      </w:r>
    </w:p>
    <w:p w:rsidR="0011350A" w:rsidRDefault="0011350A" w:rsidP="0011350A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направлению в пределах своей компетенции материалов о нарушениях законодательства Российской Федерации и Вологодской области в органы внутренних дел, прокуратуру, суд и иные правоохранительные органы в рамках их компетенции;</w:t>
      </w:r>
    </w:p>
    <w:p w:rsidR="0011350A" w:rsidRDefault="0011350A" w:rsidP="0011350A">
      <w:pPr>
        <w:pStyle w:val="ConsNonformat"/>
        <w:widowControl/>
        <w:ind w:firstLine="709"/>
        <w:jc w:val="both"/>
        <w:rPr>
          <w:rFonts w:ascii="XO Thames" w:hAnsi="XO Thames" w:cs="Times New Roman"/>
          <w:sz w:val="28"/>
          <w:szCs w:val="28"/>
        </w:rPr>
      </w:pPr>
      <w:proofErr w:type="gramStart"/>
      <w:r>
        <w:rPr>
          <w:rFonts w:ascii="XO Thames" w:hAnsi="XO Thames"/>
          <w:sz w:val="28"/>
          <w:szCs w:val="28"/>
        </w:rPr>
        <w:t>с</w:t>
      </w:r>
      <w:r>
        <w:rPr>
          <w:rFonts w:ascii="XO Thames" w:hAnsi="XO Thames" w:cs="Times New Roman"/>
          <w:sz w:val="28"/>
          <w:szCs w:val="28"/>
        </w:rPr>
        <w:t xml:space="preserve">озданию начислений, квитированию платежей (госпошлина за выдачу разрешения на добычу охотничьих ресурсов, </w:t>
      </w:r>
      <w:r>
        <w:rPr>
          <w:rFonts w:ascii="XO Thames" w:hAnsi="XO Thames"/>
          <w:sz w:val="28"/>
          <w:szCs w:val="28"/>
        </w:rPr>
        <w:t>ущербы в результате незаконной добычи</w:t>
      </w:r>
      <w:r>
        <w:rPr>
          <w:rFonts w:ascii="XO Thames" w:hAnsi="XO Thames" w:cs="Times New Roman"/>
          <w:sz w:val="28"/>
          <w:szCs w:val="28"/>
        </w:rPr>
        <w:t xml:space="preserve"> и штрафы в сфере охраны, контроля и регулирования использования объектов животного мира, </w:t>
      </w:r>
      <w:r>
        <w:rPr>
          <w:rFonts w:ascii="XO Thames" w:hAnsi="XO Thames"/>
          <w:sz w:val="28"/>
          <w:szCs w:val="28"/>
        </w:rPr>
        <w:t>в сфере охоты и сохранения охотничьих ресурсов, в  сфере охраны и использования областных биологических (зоологических) заказников, за исключением заказников, создаваемых для сохранения водных биологических ресурсов и среды их обитания);</w:t>
      </w:r>
      <w:proofErr w:type="gramEnd"/>
    </w:p>
    <w:p w:rsidR="0011350A" w:rsidRDefault="0011350A" w:rsidP="0011350A">
      <w:pPr>
        <w:ind w:firstLine="709"/>
        <w:jc w:val="both"/>
        <w:rPr>
          <w:rFonts w:ascii="XO Thames" w:hAnsi="XO Thames"/>
          <w:sz w:val="28"/>
          <w:szCs w:val="28"/>
        </w:rPr>
      </w:pPr>
      <w:proofErr w:type="gramStart"/>
      <w:r>
        <w:rPr>
          <w:rFonts w:ascii="XO Thames" w:hAnsi="XO Thames"/>
          <w:sz w:val="28"/>
          <w:szCs w:val="28"/>
        </w:rPr>
        <w:t>взысканию дебиторской задолженности (штрафы и ущербы в результате незаконной добычи в сфере охраны, контроля и регулирования использования объектов животного мира, в сфере охоты и сохранения охотничьих ресурсов, в  сфере охраны и использования областных биологических (зоологических) заказников, за исключением заказников, создаваемых для сохранения водных биологических ресурсов и среды их обитания) в порядке, определенном приказом Главного управления;</w:t>
      </w:r>
      <w:proofErr w:type="gramEnd"/>
    </w:p>
    <w:p w:rsidR="0011350A" w:rsidRDefault="0011350A" w:rsidP="0011350A">
      <w:pPr>
        <w:pStyle w:val="ConsNonformat"/>
        <w:widowControl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мониторингу законодательства по вопросам, относящимся к полномочиям Управления;</w:t>
      </w:r>
    </w:p>
    <w:p w:rsidR="0011350A" w:rsidRDefault="0011350A" w:rsidP="0011350A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информационному взаимодействию с общественностью по вопросам, отнесенным к компетенции управления, в части подготовки предложений, формировании планов, информации (фото-, видеоматериалы);</w:t>
      </w:r>
    </w:p>
    <w:p w:rsidR="006D67B1" w:rsidRDefault="0011350A" w:rsidP="0011350A">
      <w:pPr>
        <w:ind w:firstLine="709"/>
      </w:pPr>
      <w:r>
        <w:rPr>
          <w:rFonts w:ascii="XO Thames" w:hAnsi="XO Thames"/>
          <w:sz w:val="28"/>
          <w:szCs w:val="28"/>
        </w:rPr>
        <w:t>обеспечению выполнения комплекса мероприятий по защите персональных данных в порядке, определенными приказами Главного управления.</w:t>
      </w:r>
    </w:p>
    <w:sectPr w:rsidR="006D67B1" w:rsidSect="0027780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094" w:rsidRDefault="00972094" w:rsidP="00277808">
      <w:r>
        <w:separator/>
      </w:r>
    </w:p>
  </w:endnote>
  <w:endnote w:type="continuationSeparator" w:id="0">
    <w:p w:rsidR="00972094" w:rsidRDefault="00972094" w:rsidP="00277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094" w:rsidRDefault="00972094" w:rsidP="00277808">
      <w:r>
        <w:separator/>
      </w:r>
    </w:p>
  </w:footnote>
  <w:footnote w:type="continuationSeparator" w:id="0">
    <w:p w:rsidR="00972094" w:rsidRDefault="00972094" w:rsidP="002778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4035"/>
      <w:docPartObj>
        <w:docPartGallery w:val="Page Numbers (Top of Page)"/>
        <w:docPartUnique/>
      </w:docPartObj>
    </w:sdtPr>
    <w:sdtContent>
      <w:p w:rsidR="00277808" w:rsidRDefault="00277808">
        <w:pPr>
          <w:pStyle w:val="a6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277808" w:rsidRDefault="0027780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350A"/>
    <w:rsid w:val="00060D81"/>
    <w:rsid w:val="0011350A"/>
    <w:rsid w:val="001E07F1"/>
    <w:rsid w:val="00277808"/>
    <w:rsid w:val="0075318C"/>
    <w:rsid w:val="008D00C9"/>
    <w:rsid w:val="00972094"/>
    <w:rsid w:val="009E20CB"/>
    <w:rsid w:val="00AD396B"/>
    <w:rsid w:val="00B014B2"/>
    <w:rsid w:val="00B3092E"/>
    <w:rsid w:val="00C73A21"/>
    <w:rsid w:val="00D44058"/>
    <w:rsid w:val="00F23D17"/>
    <w:rsid w:val="00FD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basedOn w:val="a0"/>
    <w:link w:val="a4"/>
    <w:uiPriority w:val="99"/>
    <w:semiHidden/>
    <w:locked/>
    <w:rsid w:val="0011350A"/>
    <w:rPr>
      <w:color w:val="000000"/>
      <w:sz w:val="24"/>
    </w:rPr>
  </w:style>
  <w:style w:type="paragraph" w:styleId="a4">
    <w:name w:val="Normal (Web)"/>
    <w:basedOn w:val="a"/>
    <w:link w:val="a3"/>
    <w:uiPriority w:val="99"/>
    <w:semiHidden/>
    <w:unhideWhenUsed/>
    <w:rsid w:val="0011350A"/>
    <w:pPr>
      <w:spacing w:before="100" w:beforeAutospacing="1" w:after="100" w:afterAutospacing="1"/>
    </w:pPr>
    <w:rPr>
      <w:rFonts w:asciiTheme="minorHAnsi" w:eastAsiaTheme="minorHAnsi" w:hAnsiTheme="minorHAnsi" w:cstheme="minorBidi"/>
      <w:color w:val="000000"/>
      <w:szCs w:val="22"/>
      <w:lang w:eastAsia="en-US"/>
    </w:rPr>
  </w:style>
  <w:style w:type="paragraph" w:customStyle="1" w:styleId="ConsNormal">
    <w:name w:val="ConsNormal"/>
    <w:uiPriority w:val="99"/>
    <w:rsid w:val="001135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ConsNonformat">
    <w:name w:val="ConsNonformat"/>
    <w:uiPriority w:val="99"/>
    <w:rsid w:val="001135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1350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11350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77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78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778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78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001&amp;date=02.06.20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1426</Words>
  <Characters>8132</Characters>
  <Application>Microsoft Office Word</Application>
  <DocSecurity>0</DocSecurity>
  <Lines>67</Lines>
  <Paragraphs>19</Paragraphs>
  <ScaleCrop>false</ScaleCrop>
  <Company/>
  <LinksUpToDate>false</LinksUpToDate>
  <CharactersWithSpaces>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Sovetova.TN</dc:creator>
  <cp:lastModifiedBy>Sovetova.TN</cp:lastModifiedBy>
  <cp:revision>2</cp:revision>
  <dcterms:created xsi:type="dcterms:W3CDTF">2025-11-13T06:41:00Z</dcterms:created>
  <dcterms:modified xsi:type="dcterms:W3CDTF">2025-11-13T06:44:00Z</dcterms:modified>
</cp:coreProperties>
</file>